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1B369F76" w:rsidR="009F5A69" w:rsidRPr="00B642CE" w:rsidRDefault="009F5A69" w:rsidP="009F5A69">
      <w:pPr>
        <w:pStyle w:val="3GPPHeader"/>
        <w:spacing w:after="60"/>
        <w:rPr>
          <w:szCs w:val="24"/>
          <w:lang w:val="en-US"/>
        </w:rPr>
      </w:pPr>
      <w:r w:rsidRPr="00D11AC2">
        <w:rPr>
          <w:lang w:val="en-US"/>
        </w:rPr>
        <w:t xml:space="preserve">3GPP TSG-RAN WG2 </w:t>
      </w:r>
      <w:r w:rsidR="007601C0">
        <w:rPr>
          <w:lang w:val="en-US"/>
        </w:rPr>
        <w:t xml:space="preserve">Meeting </w:t>
      </w:r>
      <w:r w:rsidRPr="00D11AC2">
        <w:rPr>
          <w:lang w:val="en-US"/>
        </w:rPr>
        <w:t>#</w:t>
      </w:r>
      <w:r w:rsidR="007601C0">
        <w:rPr>
          <w:lang w:val="en-US"/>
        </w:rPr>
        <w:t>125</w:t>
      </w:r>
      <w:r w:rsidRPr="00D11AC2">
        <w:rPr>
          <w:lang w:val="en-US"/>
        </w:rPr>
        <w:tab/>
      </w:r>
      <w:r w:rsidR="003F0A4D" w:rsidRPr="00B642CE">
        <w:rPr>
          <w:szCs w:val="24"/>
          <w:lang w:val="en-US"/>
        </w:rPr>
        <w:t>R2-2</w:t>
      </w:r>
      <w:r w:rsidR="0080260D" w:rsidRPr="00B642CE">
        <w:rPr>
          <w:szCs w:val="24"/>
          <w:lang w:val="en-US"/>
        </w:rPr>
        <w:t>4</w:t>
      </w:r>
      <w:r w:rsidR="00990307">
        <w:rPr>
          <w:szCs w:val="24"/>
          <w:lang w:val="en-US"/>
        </w:rPr>
        <w:t>01216</w:t>
      </w:r>
    </w:p>
    <w:p w14:paraId="0B9CA2F7" w14:textId="2642569A" w:rsidR="00E90E49" w:rsidRPr="00CE0424" w:rsidRDefault="007601C0" w:rsidP="0080260D">
      <w:pPr>
        <w:tabs>
          <w:tab w:val="left" w:pos="1985"/>
        </w:tabs>
        <w:ind w:left="2165" w:hangingChars="902" w:hanging="2165"/>
        <w:jc w:val="both"/>
      </w:pPr>
      <w:r>
        <w:rPr>
          <w:rFonts w:ascii="Arial" w:eastAsiaTheme="minorEastAsia" w:hAnsi="Arial" w:cs="Arial"/>
          <w:b/>
          <w:noProof/>
          <w:sz w:val="24"/>
          <w:lang w:eastAsia="en-US"/>
        </w:rPr>
        <w:t xml:space="preserve">Athens, Greece, </w:t>
      </w:r>
      <w:r w:rsidR="0080260D">
        <w:rPr>
          <w:rFonts w:ascii="Arial" w:eastAsiaTheme="minorEastAsia" w:hAnsi="Arial" w:cs="Arial"/>
          <w:b/>
          <w:noProof/>
          <w:sz w:val="24"/>
          <w:lang w:eastAsia="en-US"/>
        </w:rPr>
        <w:t>Feb 26</w:t>
      </w:r>
      <w:r w:rsidR="0080260D">
        <w:rPr>
          <w:rFonts w:ascii="Arial" w:eastAsiaTheme="minorEastAsia" w:hAnsi="Arial" w:cs="Arial"/>
          <w:b/>
          <w:noProof/>
          <w:sz w:val="24"/>
          <w:vertAlign w:val="superscript"/>
          <w:lang w:eastAsia="en-US"/>
        </w:rPr>
        <w:t>th</w:t>
      </w:r>
      <w:r w:rsidR="0080260D">
        <w:rPr>
          <w:rFonts w:ascii="Arial" w:eastAsiaTheme="minorEastAsia" w:hAnsi="Arial" w:cs="Arial"/>
          <w:b/>
          <w:noProof/>
          <w:sz w:val="24"/>
          <w:lang w:eastAsia="en-US"/>
        </w:rPr>
        <w:t xml:space="preserve"> –</w:t>
      </w:r>
      <w:r w:rsidR="009D3F90">
        <w:rPr>
          <w:rFonts w:ascii="新細明體" w:eastAsia="新細明體" w:hAnsi="新細明體" w:cs="Arial" w:hint="eastAsia"/>
          <w:b/>
          <w:noProof/>
          <w:sz w:val="24"/>
          <w:lang w:eastAsia="zh-TW"/>
        </w:rPr>
        <w:t xml:space="preserve"> </w:t>
      </w:r>
      <w:r w:rsidR="0080260D">
        <w:rPr>
          <w:rFonts w:ascii="Arial" w:eastAsiaTheme="minorEastAsia" w:hAnsi="Arial" w:cs="Arial"/>
          <w:b/>
          <w:noProof/>
          <w:sz w:val="24"/>
          <w:lang w:eastAsia="en-US"/>
        </w:rPr>
        <w:t>Mar 1</w:t>
      </w:r>
      <w:r w:rsidR="0080260D">
        <w:rPr>
          <w:rFonts w:ascii="Arial" w:eastAsiaTheme="minorEastAsia" w:hAnsi="Arial" w:cs="Arial"/>
          <w:b/>
          <w:noProof/>
          <w:sz w:val="24"/>
          <w:vertAlign w:val="superscript"/>
          <w:lang w:eastAsia="en-US"/>
        </w:rPr>
        <w:t>st</w:t>
      </w:r>
      <w:r w:rsidR="0080260D">
        <w:rPr>
          <w:rFonts w:ascii="Arial" w:eastAsiaTheme="minorEastAsia" w:hAnsi="Arial" w:cs="Arial"/>
          <w:b/>
          <w:noProof/>
          <w:sz w:val="24"/>
          <w:lang w:eastAsia="en-US"/>
        </w:rPr>
        <w:t>, 2024</w:t>
      </w:r>
    </w:p>
    <w:p w14:paraId="7CE64FCB" w14:textId="5A011BE6" w:rsidR="00E90E49" w:rsidRPr="00405A94" w:rsidRDefault="00E90E49" w:rsidP="00311702">
      <w:pPr>
        <w:pStyle w:val="3GPPHeader"/>
        <w:rPr>
          <w:sz w:val="22"/>
          <w:szCs w:val="22"/>
          <w:lang w:val="en-US"/>
        </w:rPr>
      </w:pPr>
      <w:r w:rsidRPr="006F6F21">
        <w:rPr>
          <w:sz w:val="22"/>
          <w:szCs w:val="22"/>
          <w:lang w:val="en-US"/>
        </w:rPr>
        <w:t>Agenda Item:</w:t>
      </w:r>
      <w:r w:rsidRPr="006F6F21">
        <w:rPr>
          <w:sz w:val="22"/>
          <w:szCs w:val="22"/>
          <w:lang w:val="en-US"/>
        </w:rPr>
        <w:tab/>
      </w:r>
      <w:r w:rsidR="007601C0">
        <w:rPr>
          <w:sz w:val="22"/>
          <w:szCs w:val="22"/>
          <w:lang w:val="en-US"/>
        </w:rPr>
        <w:t>7.25.2</w:t>
      </w:r>
    </w:p>
    <w:p w14:paraId="2A901A61" w14:textId="1C967BF9" w:rsidR="00E90E49" w:rsidRPr="00CE0424" w:rsidRDefault="003D3C45" w:rsidP="00F64C2B">
      <w:pPr>
        <w:pStyle w:val="3GPPHeader"/>
        <w:rPr>
          <w:sz w:val="22"/>
          <w:szCs w:val="22"/>
        </w:rPr>
      </w:pPr>
      <w:r>
        <w:rPr>
          <w:sz w:val="22"/>
          <w:szCs w:val="22"/>
        </w:rPr>
        <w:t>Source:</w:t>
      </w:r>
      <w:r w:rsidR="00E90E49" w:rsidRPr="00CE0424">
        <w:rPr>
          <w:sz w:val="22"/>
          <w:szCs w:val="22"/>
        </w:rPr>
        <w:tab/>
      </w:r>
      <w:r w:rsidR="0080260D">
        <w:rPr>
          <w:sz w:val="22"/>
          <w:szCs w:val="22"/>
        </w:rPr>
        <w:t>Media</w:t>
      </w:r>
      <w:r w:rsidR="00A21C70">
        <w:rPr>
          <w:sz w:val="22"/>
          <w:szCs w:val="22"/>
        </w:rPr>
        <w:t>T</w:t>
      </w:r>
      <w:r w:rsidR="0080260D">
        <w:rPr>
          <w:sz w:val="22"/>
          <w:szCs w:val="22"/>
        </w:rPr>
        <w:t>ek</w:t>
      </w:r>
      <w:r w:rsidR="00A21C70">
        <w:rPr>
          <w:sz w:val="22"/>
          <w:szCs w:val="22"/>
        </w:rPr>
        <w:t xml:space="preserve"> Inc.</w:t>
      </w:r>
    </w:p>
    <w:p w14:paraId="7C06A427" w14:textId="75AA9CA9" w:rsidR="00E854C4" w:rsidRDefault="003D3C45" w:rsidP="00D546FF">
      <w:pPr>
        <w:pStyle w:val="3GPPHeader"/>
        <w:rPr>
          <w:sz w:val="22"/>
          <w:szCs w:val="22"/>
        </w:rPr>
      </w:pPr>
      <w:r>
        <w:rPr>
          <w:sz w:val="22"/>
          <w:szCs w:val="22"/>
        </w:rPr>
        <w:t>Title:</w:t>
      </w:r>
      <w:r w:rsidR="00E90E49" w:rsidRPr="00CE0424">
        <w:rPr>
          <w:sz w:val="22"/>
          <w:szCs w:val="22"/>
        </w:rPr>
        <w:tab/>
      </w:r>
      <w:r w:rsidR="000516F6">
        <w:rPr>
          <w:sz w:val="22"/>
          <w:szCs w:val="22"/>
        </w:rPr>
        <w:t xml:space="preserve">Discussion on </w:t>
      </w:r>
      <w:r w:rsidR="000516F6" w:rsidRPr="00A43F4A">
        <w:rPr>
          <w:rFonts w:cs="Arial"/>
          <w:bCs/>
          <w:sz w:val="22"/>
          <w:szCs w:val="22"/>
        </w:rPr>
        <w:t>UL Tx switching for parallel switching on four bands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3B7BDC">
      <w:pPr>
        <w:pStyle w:val="1"/>
        <w:ind w:left="426" w:hanging="426"/>
      </w:pPr>
      <w:r>
        <w:t>1</w:t>
      </w:r>
      <w:r>
        <w:tab/>
      </w:r>
      <w:r w:rsidR="00E90E49" w:rsidRPr="00CE0424">
        <w:t>Introduction</w:t>
      </w:r>
    </w:p>
    <w:p w14:paraId="7B28A2C5" w14:textId="23BAA1DF" w:rsidR="00BF2EAD" w:rsidRDefault="007B4D72" w:rsidP="00C801A7">
      <w:pPr>
        <w:pStyle w:val="a9"/>
      </w:pPr>
      <w:bookmarkStart w:id="0" w:name="_Ref178064866"/>
      <w:r>
        <w:t xml:space="preserve">For the LS from </w:t>
      </w:r>
      <w:r w:rsidR="00023AEE">
        <w:t xml:space="preserve">RAN4 </w:t>
      </w:r>
      <w:r w:rsidR="00490903">
        <w:t>on improvements to the switching period for UL Tx switching (</w:t>
      </w:r>
      <w:r w:rsidR="00EA1EF8" w:rsidRPr="00EA1EF8">
        <w:t>R4-2317609</w:t>
      </w:r>
      <w:r w:rsidR="00490903">
        <w:t>)</w:t>
      </w:r>
      <w:r>
        <w:t>,it</w:t>
      </w:r>
      <w:r w:rsidR="0080260D">
        <w:t xml:space="preserve"> was discussed during RAN2#124</w:t>
      </w:r>
      <w:r>
        <w:t xml:space="preserve">, and there </w:t>
      </w:r>
      <w:r w:rsidR="003B7BDC">
        <w:t xml:space="preserve">were </w:t>
      </w:r>
      <w:r>
        <w:t xml:space="preserve">some </w:t>
      </w:r>
      <w:r w:rsidR="0031381A">
        <w:t>inconsistencies</w:t>
      </w:r>
      <w:r>
        <w:t xml:space="preserve"> between RAN2 and RAN4 on the approach</w:t>
      </w:r>
      <w:r w:rsidR="00B676F7">
        <w:t>.</w:t>
      </w:r>
      <w:r w:rsidR="00A21C70">
        <w:t xml:space="preserve"> The contribution </w:t>
      </w:r>
      <w:r w:rsidR="005A3605">
        <w:t>provides</w:t>
      </w:r>
      <w:r w:rsidR="00A21C70">
        <w:t xml:space="preserve"> our views</w:t>
      </w:r>
      <w:r>
        <w:t xml:space="preserve"> and proposals to align the understanding</w:t>
      </w:r>
      <w:r w:rsidR="007D06FC">
        <w:t xml:space="preserve"> on the approach</w:t>
      </w:r>
      <w:r>
        <w:t xml:space="preserve"> between two working groups.</w:t>
      </w:r>
    </w:p>
    <w:p w14:paraId="6F8B7B1B" w14:textId="3D6A63AC" w:rsidR="006F62CA" w:rsidRPr="003638DC" w:rsidRDefault="001E6463" w:rsidP="003B7BDC">
      <w:pPr>
        <w:pStyle w:val="1"/>
        <w:ind w:left="426" w:hanging="426"/>
      </w:pPr>
      <w:r>
        <w:t>2</w:t>
      </w:r>
      <w:r>
        <w:tab/>
      </w:r>
      <w:r w:rsidR="004A2491">
        <w:t>Discussion</w:t>
      </w:r>
    </w:p>
    <w:p w14:paraId="7D0661C5" w14:textId="7C3C1FCE" w:rsidR="00C97D69" w:rsidRDefault="00F94038" w:rsidP="00A87FE8">
      <w:pPr>
        <w:jc w:val="both"/>
        <w:rPr>
          <w:rFonts w:ascii="Arial" w:eastAsia="BIZ UDGothic" w:hAnsi="Arial" w:cs="Arial"/>
          <w:szCs w:val="22"/>
        </w:rPr>
      </w:pPr>
      <w:r>
        <w:rPr>
          <w:rFonts w:ascii="Arial" w:eastAsia="BIZ UDGothic" w:hAnsi="Arial" w:cs="Arial"/>
          <w:szCs w:val="22"/>
        </w:rPr>
        <w:t>According to the RAN4 LS (</w:t>
      </w:r>
      <w:r w:rsidRPr="00F94038">
        <w:rPr>
          <w:rFonts w:ascii="Arial" w:eastAsia="BIZ UDGothic" w:hAnsi="Arial" w:cs="Arial"/>
          <w:szCs w:val="22"/>
        </w:rPr>
        <w:t>R4-2317609</w:t>
      </w:r>
      <w:r>
        <w:rPr>
          <w:rFonts w:ascii="Arial" w:eastAsia="BIZ UDGothic" w:hAnsi="Arial" w:cs="Arial"/>
          <w:szCs w:val="22"/>
        </w:rPr>
        <w:t xml:space="preserve">), </w:t>
      </w:r>
      <w:r w:rsidR="00F33F15">
        <w:rPr>
          <w:rFonts w:ascii="Arial" w:eastAsia="BIZ UDGothic" w:hAnsi="Arial" w:cs="Arial"/>
          <w:szCs w:val="22"/>
        </w:rPr>
        <w:t xml:space="preserve">a UE </w:t>
      </w:r>
      <w:r w:rsidR="00A40185">
        <w:rPr>
          <w:rFonts w:ascii="Arial" w:eastAsia="BIZ UDGothic" w:hAnsi="Arial" w:cs="Arial"/>
          <w:szCs w:val="22"/>
        </w:rPr>
        <w:t>that supports UL Tx switching on bands A, B, C and D may support a faster switching</w:t>
      </w:r>
      <w:r w:rsidR="002A466B">
        <w:rPr>
          <w:rFonts w:ascii="Arial" w:eastAsia="BIZ UDGothic" w:hAnsi="Arial" w:cs="Arial"/>
          <w:szCs w:val="22"/>
        </w:rPr>
        <w:t xml:space="preserve"> </w:t>
      </w:r>
      <w:r w:rsidR="007B4D72">
        <w:rPr>
          <w:rFonts w:ascii="Arial" w:eastAsia="BIZ UDGothic" w:hAnsi="Arial" w:cs="Arial"/>
          <w:szCs w:val="22"/>
        </w:rPr>
        <w:t xml:space="preserve">from one band pair to the other band pair </w:t>
      </w:r>
      <w:r w:rsidR="005A3605">
        <w:rPr>
          <w:rFonts w:ascii="Arial" w:eastAsia="BIZ UDGothic" w:hAnsi="Arial" w:cs="Arial"/>
          <w:szCs w:val="22"/>
        </w:rPr>
        <w:t xml:space="preserve">that are preferred switching pair w.r.t UE implementation. The </w:t>
      </w:r>
      <w:r w:rsidR="006859F8">
        <w:rPr>
          <w:rFonts w:ascii="Arial" w:eastAsia="BIZ UDGothic" w:hAnsi="Arial" w:cs="Arial"/>
          <w:szCs w:val="22"/>
        </w:rPr>
        <w:t xml:space="preserve">main body of the </w:t>
      </w:r>
      <w:r w:rsidR="005A3605">
        <w:rPr>
          <w:rFonts w:ascii="Arial" w:eastAsia="BIZ UDGothic" w:hAnsi="Arial" w:cs="Arial"/>
          <w:szCs w:val="22"/>
        </w:rPr>
        <w:t>LS is copied as below</w:t>
      </w:r>
      <w:r w:rsidR="006859F8">
        <w:rPr>
          <w:rFonts w:ascii="Arial" w:eastAsia="BIZ UDGothic" w:hAnsi="Arial" w:cs="Arial"/>
          <w:szCs w:val="22"/>
        </w:rPr>
        <w:t>:</w:t>
      </w:r>
    </w:p>
    <w:p w14:paraId="1E8A18AC" w14:textId="77777777" w:rsidR="005A3605" w:rsidRDefault="005A3605" w:rsidP="005A3605">
      <w:pPr>
        <w:pBdr>
          <w:top w:val="single" w:sz="4" w:space="1" w:color="auto"/>
          <w:left w:val="single" w:sz="4" w:space="4" w:color="auto"/>
          <w:bottom w:val="single" w:sz="4" w:space="1" w:color="auto"/>
          <w:right w:val="single" w:sz="4" w:space="4" w:color="auto"/>
        </w:pBdr>
        <w:tabs>
          <w:tab w:val="center" w:pos="4153"/>
          <w:tab w:val="right" w:pos="8306"/>
        </w:tabs>
        <w:overflowPunct/>
        <w:autoSpaceDE/>
        <w:adjustRightInd/>
        <w:snapToGrid w:val="0"/>
        <w:spacing w:beforeLines="50" w:before="120" w:after="0"/>
        <w:rPr>
          <w:rFonts w:ascii="Arial" w:hAnsi="Arial" w:cs="Arial"/>
          <w:bCs/>
          <w:iCs/>
          <w:lang w:val="en-US" w:eastAsia="zh-CN"/>
        </w:rPr>
      </w:pPr>
      <w:r>
        <w:rPr>
          <w:rFonts w:ascii="Arial" w:hAnsi="Arial" w:cs="Arial"/>
          <w:bCs/>
          <w:iCs/>
          <w:lang w:eastAsia="zh-CN"/>
        </w:rPr>
        <w:t xml:space="preserve">To improve the switching period for this case, RAN4 </w:t>
      </w:r>
      <w:r>
        <w:rPr>
          <w:rFonts w:ascii="Arial" w:eastAsia="新細明體" w:hAnsi="Arial" w:cs="Arial"/>
          <w:bCs/>
          <w:iCs/>
          <w:lang w:eastAsia="zh-TW"/>
        </w:rPr>
        <w:t>agreed to introduce an optional capability to resolve switching ambiguity issue (</w:t>
      </w:r>
      <w:r>
        <w:rPr>
          <w:rFonts w:ascii="Arial" w:hAnsi="Arial" w:cs="Arial"/>
          <w:bCs/>
          <w:iCs/>
          <w:lang w:val="en-US" w:eastAsia="zh-CN"/>
        </w:rPr>
        <w:t>R4-2310496) with</w:t>
      </w:r>
      <w:r>
        <w:rPr>
          <w:rFonts w:ascii="Arial" w:hAnsi="Arial" w:cs="Arial"/>
          <w:bCs/>
          <w:iCs/>
          <w:lang w:eastAsia="zh-CN"/>
        </w:rPr>
        <w:t xml:space="preserve"> the following solutions:</w:t>
      </w:r>
    </w:p>
    <w:p w14:paraId="32E1352F" w14:textId="77777777" w:rsidR="005A3605" w:rsidRDefault="005A3605" w:rsidP="005A3605">
      <w:pPr>
        <w:pStyle w:val="aff"/>
        <w:widowControl w:val="0"/>
        <w:numPr>
          <w:ilvl w:val="0"/>
          <w:numId w:val="24"/>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overflowPunct/>
        <w:autoSpaceDE/>
        <w:adjustRightInd/>
        <w:snapToGrid w:val="0"/>
        <w:ind w:left="0" w:firstLine="0"/>
        <w:textAlignment w:val="auto"/>
        <w:rPr>
          <w:rFonts w:ascii="Times New Roman" w:eastAsia="MS Mincho" w:hAnsi="Times New Roman"/>
          <w:lang w:val="en-GB" w:eastAsia="zh-CN"/>
        </w:rPr>
      </w:pPr>
      <w:r>
        <w:rPr>
          <w:rFonts w:ascii="Arial" w:eastAsia="新細明體" w:hAnsi="Arial" w:cs="Arial"/>
          <w:bCs/>
          <w:iCs/>
          <w:szCs w:val="21"/>
          <w:lang w:eastAsia="zh-TW"/>
        </w:rPr>
        <w:t>Introduce optional per-BC UE capability to distinguish the case-1 and case-2 based on scheduled order of uplink grants and report the preferred case by UE as illustrated in the attachment[1].</w:t>
      </w:r>
      <w:r>
        <w:rPr>
          <w:rFonts w:ascii="Arial" w:eastAsia="新細明體" w:hAnsi="Arial" w:cs="Arial"/>
          <w:iCs/>
          <w:szCs w:val="21"/>
          <w:lang w:eastAsia="zh-TW"/>
        </w:rPr>
        <w:t xml:space="preserve"> </w:t>
      </w:r>
    </w:p>
    <w:p w14:paraId="04C2167B" w14:textId="77777777" w:rsidR="005A3605" w:rsidRDefault="005A3605" w:rsidP="005A3605">
      <w:pPr>
        <w:pStyle w:val="aff"/>
        <w:widowControl w:val="0"/>
        <w:numPr>
          <w:ilvl w:val="0"/>
          <w:numId w:val="24"/>
        </w:numPr>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overflowPunct/>
        <w:autoSpaceDE/>
        <w:adjustRightInd/>
        <w:snapToGrid w:val="0"/>
        <w:ind w:left="0" w:firstLine="0"/>
        <w:textAlignment w:val="auto"/>
        <w:rPr>
          <w:rFonts w:ascii="Arial" w:eastAsia="Yu Mincho" w:hAnsi="Arial" w:cs="Arial"/>
          <w:bCs/>
          <w:szCs w:val="21"/>
          <w:lang w:eastAsia="ko-KR"/>
        </w:rPr>
      </w:pPr>
      <w:r>
        <w:rPr>
          <w:rFonts w:ascii="Arial" w:eastAsia="新細明體" w:hAnsi="Arial" w:cs="Arial"/>
          <w:iCs/>
          <w:szCs w:val="21"/>
          <w:lang w:eastAsia="zh-TW"/>
        </w:rPr>
        <w:t>Supporting</w:t>
      </w:r>
      <w:r>
        <w:rPr>
          <w:rFonts w:ascii="Arial" w:hAnsi="Arial" w:cs="Arial"/>
          <w:bCs/>
          <w:szCs w:val="21"/>
        </w:rPr>
        <w:t xml:space="preserve"> the advanced capability of the switching period can be improved to min {max(T</w:t>
      </w:r>
      <w:r>
        <w:rPr>
          <w:rFonts w:ascii="Arial" w:hAnsi="Arial" w:cs="Arial"/>
          <w:bCs/>
          <w:szCs w:val="21"/>
          <w:vertAlign w:val="subscript"/>
        </w:rPr>
        <w:t>switch_A-C</w:t>
      </w:r>
      <w:r>
        <w:rPr>
          <w:rFonts w:ascii="Arial" w:hAnsi="Arial" w:cs="Arial"/>
          <w:bCs/>
          <w:szCs w:val="21"/>
        </w:rPr>
        <w:t>, T</w:t>
      </w:r>
      <w:r>
        <w:rPr>
          <w:rFonts w:ascii="Arial" w:hAnsi="Arial" w:cs="Arial"/>
          <w:bCs/>
          <w:szCs w:val="21"/>
          <w:vertAlign w:val="subscript"/>
        </w:rPr>
        <w:t>switch_B-D</w:t>
      </w:r>
      <w:r>
        <w:rPr>
          <w:rFonts w:ascii="Arial" w:hAnsi="Arial" w:cs="Arial"/>
          <w:bCs/>
          <w:szCs w:val="21"/>
        </w:rPr>
        <w:t>), max(T</w:t>
      </w:r>
      <w:r>
        <w:rPr>
          <w:rFonts w:ascii="Arial" w:hAnsi="Arial" w:cs="Arial"/>
          <w:bCs/>
          <w:szCs w:val="21"/>
          <w:vertAlign w:val="subscript"/>
        </w:rPr>
        <w:t>switch_A-D</w:t>
      </w:r>
      <w:r>
        <w:rPr>
          <w:rFonts w:ascii="Arial" w:hAnsi="Arial" w:cs="Arial"/>
          <w:bCs/>
          <w:szCs w:val="21"/>
        </w:rPr>
        <w:t>, T</w:t>
      </w:r>
      <w:r>
        <w:rPr>
          <w:rFonts w:ascii="Arial" w:hAnsi="Arial" w:cs="Arial"/>
          <w:bCs/>
          <w:szCs w:val="21"/>
          <w:vertAlign w:val="subscript"/>
        </w:rPr>
        <w:t>switch_B-C</w:t>
      </w:r>
      <w:r>
        <w:rPr>
          <w:rFonts w:ascii="Arial" w:hAnsi="Arial" w:cs="Arial"/>
          <w:bCs/>
          <w:szCs w:val="21"/>
        </w:rPr>
        <w:t xml:space="preserve">)} </w:t>
      </w:r>
      <w:r>
        <w:rPr>
          <w:rFonts w:ascii="Arial" w:eastAsia="DengXian" w:hAnsi="Arial" w:cs="Arial"/>
          <w:bCs/>
          <w:szCs w:val="21"/>
          <w:lang w:eastAsia="zh-CN"/>
        </w:rPr>
        <w:t>.</w:t>
      </w:r>
    </w:p>
    <w:p w14:paraId="24E52E53" w14:textId="77777777" w:rsidR="005A3605" w:rsidRDefault="005A3605" w:rsidP="005A3605">
      <w:pPr>
        <w:pStyle w:val="aff"/>
        <w:widowControl w:val="0"/>
        <w:pBdr>
          <w:top w:val="single" w:sz="4" w:space="1" w:color="auto"/>
          <w:left w:val="single" w:sz="4" w:space="4" w:color="auto"/>
          <w:bottom w:val="single" w:sz="4" w:space="1" w:color="auto"/>
          <w:right w:val="single" w:sz="4" w:space="4" w:color="auto"/>
        </w:pBdr>
        <w:tabs>
          <w:tab w:val="left" w:pos="484"/>
          <w:tab w:val="left" w:pos="709"/>
          <w:tab w:val="left" w:pos="1440"/>
          <w:tab w:val="left" w:pos="1701"/>
        </w:tabs>
        <w:overflowPunct/>
        <w:autoSpaceDE/>
        <w:adjustRightInd/>
        <w:snapToGrid w:val="0"/>
        <w:ind w:left="0"/>
        <w:rPr>
          <w:rFonts w:ascii="Arial" w:eastAsia="Yu Mincho" w:hAnsi="Arial" w:cs="Arial"/>
          <w:bCs/>
          <w:szCs w:val="21"/>
        </w:rPr>
      </w:pPr>
    </w:p>
    <w:p w14:paraId="072EDE21" w14:textId="77777777" w:rsidR="005A3605" w:rsidRDefault="005A3605" w:rsidP="005A3605">
      <w:pPr>
        <w:pBdr>
          <w:top w:val="single" w:sz="4" w:space="1" w:color="auto"/>
          <w:left w:val="single" w:sz="4" w:space="4" w:color="auto"/>
          <w:bottom w:val="single" w:sz="4" w:space="1" w:color="auto"/>
          <w:right w:val="single" w:sz="4" w:space="4" w:color="auto"/>
        </w:pBdr>
        <w:tabs>
          <w:tab w:val="center" w:pos="4153"/>
          <w:tab w:val="right" w:pos="8306"/>
        </w:tabs>
        <w:overflowPunct/>
        <w:autoSpaceDE/>
        <w:adjustRightInd/>
        <w:snapToGrid w:val="0"/>
        <w:spacing w:after="120"/>
        <w:rPr>
          <w:rFonts w:ascii="Arial" w:eastAsia="Malgun Gothic" w:hAnsi="Arial" w:cs="Arial"/>
        </w:rPr>
      </w:pPr>
      <w:r>
        <w:rPr>
          <w:rFonts w:ascii="Arial" w:eastAsia="Malgun Gothic" w:hAnsi="Arial" w:cs="Arial"/>
        </w:rPr>
        <w:t>The improvement of switching period is only achievable when UE is granted with preferred switching band pair.</w:t>
      </w:r>
    </w:p>
    <w:p w14:paraId="06562433" w14:textId="2C0C3F67" w:rsidR="00C97D69" w:rsidRDefault="005A3605" w:rsidP="005A3605">
      <w:pPr>
        <w:pBdr>
          <w:top w:val="single" w:sz="4" w:space="1" w:color="auto"/>
          <w:left w:val="single" w:sz="4" w:space="4" w:color="auto"/>
          <w:bottom w:val="single" w:sz="4" w:space="1" w:color="auto"/>
          <w:right w:val="single" w:sz="4" w:space="4" w:color="auto"/>
        </w:pBdr>
        <w:jc w:val="both"/>
        <w:rPr>
          <w:rFonts w:ascii="Arial" w:eastAsia="BIZ UDGothic" w:hAnsi="Arial" w:cs="Arial"/>
          <w:szCs w:val="22"/>
        </w:rPr>
      </w:pPr>
      <w:r>
        <w:rPr>
          <w:rFonts w:ascii="Arial" w:hAnsi="Arial" w:cs="Arial"/>
        </w:rPr>
        <w:t>This capability cannot be reported simultaneously with the [</w:t>
      </w:r>
      <w:r>
        <w:rPr>
          <w:rFonts w:ascii="Arial" w:hAnsi="Arial" w:cs="Arial"/>
          <w:i/>
        </w:rPr>
        <w:t xml:space="preserve"> uplinkTxSwitching1T1Tto1T1T]</w:t>
      </w:r>
    </w:p>
    <w:p w14:paraId="69214B56" w14:textId="46E86A4E" w:rsidR="008E3329" w:rsidRDefault="00010ADC" w:rsidP="00A87FE8">
      <w:pPr>
        <w:jc w:val="both"/>
        <w:rPr>
          <w:rFonts w:ascii="Arial" w:eastAsia="新細明體" w:hAnsi="Arial" w:cs="Arial"/>
          <w:noProof/>
          <w:szCs w:val="22"/>
          <w:lang w:eastAsia="zh-TW"/>
        </w:rPr>
      </w:pPr>
      <w:r>
        <w:rPr>
          <w:rFonts w:ascii="Arial" w:eastAsia="新細明體" w:hAnsi="Arial" w:cs="Arial"/>
          <w:noProof/>
          <w:szCs w:val="22"/>
          <w:lang w:eastAsia="zh-TW"/>
        </w:rPr>
        <w:t xml:space="preserve">It needs to be noted that </w:t>
      </w:r>
      <w:r w:rsidRPr="00010ADC">
        <w:rPr>
          <w:rFonts w:ascii="Arial" w:eastAsia="新細明體" w:hAnsi="Arial" w:cs="Arial"/>
          <w:noProof/>
          <w:szCs w:val="22"/>
          <w:lang w:eastAsia="zh-TW"/>
        </w:rPr>
        <w:t xml:space="preserve">when UE report an advanced capability, network need to enable its usage via configuration/grant </w:t>
      </w:r>
      <w:r w:rsidR="006859F8">
        <w:rPr>
          <w:rFonts w:ascii="Arial" w:eastAsia="新細明體" w:hAnsi="Arial" w:cs="Arial"/>
          <w:noProof/>
          <w:szCs w:val="22"/>
          <w:lang w:eastAsia="zh-TW"/>
        </w:rPr>
        <w:t>thus</w:t>
      </w:r>
      <w:r w:rsidR="006859F8" w:rsidRPr="00010ADC">
        <w:rPr>
          <w:rFonts w:ascii="Arial" w:eastAsia="新細明體" w:hAnsi="Arial" w:cs="Arial"/>
          <w:noProof/>
          <w:szCs w:val="22"/>
          <w:lang w:eastAsia="zh-TW"/>
        </w:rPr>
        <w:t xml:space="preserve"> </w:t>
      </w:r>
      <w:r w:rsidRPr="00010ADC">
        <w:rPr>
          <w:rFonts w:ascii="Arial" w:eastAsia="新細明體" w:hAnsi="Arial" w:cs="Arial"/>
          <w:noProof/>
          <w:szCs w:val="22"/>
          <w:lang w:eastAsia="zh-TW"/>
        </w:rPr>
        <w:t xml:space="preserve">both UE and gNB </w:t>
      </w:r>
      <w:r w:rsidR="006859F8">
        <w:rPr>
          <w:rFonts w:ascii="Arial" w:eastAsia="新細明體" w:hAnsi="Arial" w:cs="Arial"/>
          <w:noProof/>
          <w:szCs w:val="22"/>
          <w:lang w:eastAsia="zh-TW"/>
        </w:rPr>
        <w:t xml:space="preserve">can </w:t>
      </w:r>
      <w:r w:rsidRPr="00010ADC">
        <w:rPr>
          <w:rFonts w:ascii="Arial" w:eastAsia="新細明體" w:hAnsi="Arial" w:cs="Arial"/>
          <w:noProof/>
          <w:szCs w:val="22"/>
          <w:lang w:eastAsia="zh-TW"/>
        </w:rPr>
        <w:t xml:space="preserve">have same understanding on the </w:t>
      </w:r>
      <w:r w:rsidR="006859F8">
        <w:rPr>
          <w:rFonts w:ascii="Arial" w:eastAsia="新細明體" w:hAnsi="Arial" w:cs="Arial"/>
          <w:noProof/>
          <w:szCs w:val="22"/>
          <w:lang w:eastAsia="zh-TW"/>
        </w:rPr>
        <w:t>switching period</w:t>
      </w:r>
      <w:r w:rsidR="006859F8" w:rsidRPr="00010ADC">
        <w:rPr>
          <w:rFonts w:ascii="Arial" w:eastAsia="新細明體" w:hAnsi="Arial" w:cs="Arial"/>
          <w:noProof/>
          <w:szCs w:val="22"/>
          <w:lang w:eastAsia="zh-TW"/>
        </w:rPr>
        <w:t xml:space="preserve"> </w:t>
      </w:r>
      <w:r w:rsidRPr="00010ADC">
        <w:rPr>
          <w:rFonts w:ascii="Arial" w:eastAsia="新細明體" w:hAnsi="Arial" w:cs="Arial"/>
          <w:noProof/>
          <w:szCs w:val="22"/>
          <w:lang w:eastAsia="zh-TW"/>
        </w:rPr>
        <w:t>actually applied</w:t>
      </w:r>
      <w:r w:rsidR="006859F8">
        <w:rPr>
          <w:rFonts w:ascii="Arial" w:eastAsia="新細明體" w:hAnsi="Arial" w:cs="Arial"/>
          <w:noProof/>
          <w:szCs w:val="22"/>
          <w:lang w:eastAsia="zh-TW"/>
        </w:rPr>
        <w:t xml:space="preserve"> for the band pairs switching</w:t>
      </w:r>
      <w:r w:rsidRPr="00010ADC">
        <w:rPr>
          <w:rFonts w:ascii="Arial" w:eastAsia="新細明體" w:hAnsi="Arial" w:cs="Arial"/>
          <w:noProof/>
          <w:szCs w:val="22"/>
          <w:lang w:eastAsia="zh-TW"/>
        </w:rPr>
        <w:t>. Hence it requires RRC configuration</w:t>
      </w:r>
      <w:r>
        <w:rPr>
          <w:rFonts w:ascii="Arial" w:eastAsia="新細明體" w:hAnsi="Arial" w:cs="Arial"/>
          <w:noProof/>
          <w:szCs w:val="22"/>
          <w:lang w:eastAsia="zh-TW"/>
        </w:rPr>
        <w:t xml:space="preserve"> </w:t>
      </w:r>
      <w:r w:rsidRPr="00010ADC">
        <w:rPr>
          <w:rFonts w:ascii="Arial" w:eastAsia="新細明體" w:hAnsi="Arial" w:cs="Arial"/>
          <w:noProof/>
          <w:szCs w:val="22"/>
          <w:lang w:eastAsia="zh-TW"/>
        </w:rPr>
        <w:t>based on scheduled order</w:t>
      </w:r>
      <w:r>
        <w:rPr>
          <w:rFonts w:ascii="Arial" w:eastAsia="新細明體" w:hAnsi="Arial" w:cs="Arial"/>
          <w:noProof/>
          <w:szCs w:val="22"/>
          <w:lang w:eastAsia="zh-TW"/>
        </w:rPr>
        <w:t xml:space="preserve"> </w:t>
      </w:r>
      <w:r>
        <w:rPr>
          <w:rFonts w:ascii="Arial" w:eastAsia="新細明體" w:hAnsi="Arial" w:cs="Arial" w:hint="eastAsia"/>
          <w:noProof/>
          <w:szCs w:val="22"/>
          <w:lang w:eastAsia="zh-TW"/>
        </w:rPr>
        <w:t>p</w:t>
      </w:r>
      <w:r>
        <w:rPr>
          <w:rFonts w:ascii="Arial" w:eastAsia="新細明體" w:hAnsi="Arial" w:cs="Arial"/>
          <w:noProof/>
          <w:szCs w:val="22"/>
          <w:lang w:eastAsia="zh-TW"/>
        </w:rPr>
        <w:t>er RAN4 LS</w:t>
      </w:r>
      <w:r w:rsidRPr="00010ADC">
        <w:rPr>
          <w:rFonts w:ascii="Arial" w:eastAsia="新細明體" w:hAnsi="Arial" w:cs="Arial"/>
          <w:noProof/>
          <w:szCs w:val="22"/>
          <w:lang w:eastAsia="zh-TW"/>
        </w:rPr>
        <w:t xml:space="preserve"> to control</w:t>
      </w:r>
      <w:r>
        <w:rPr>
          <w:rFonts w:ascii="Arial" w:eastAsia="新細明體" w:hAnsi="Arial" w:cs="Arial"/>
          <w:noProof/>
          <w:szCs w:val="22"/>
          <w:lang w:eastAsia="zh-TW"/>
        </w:rPr>
        <w:t xml:space="preserve"> </w:t>
      </w:r>
      <w:r w:rsidRPr="00010ADC">
        <w:rPr>
          <w:rFonts w:ascii="Arial" w:eastAsia="新細明體" w:hAnsi="Arial" w:cs="Arial"/>
          <w:noProof/>
          <w:szCs w:val="22"/>
          <w:lang w:eastAsia="zh-TW"/>
        </w:rPr>
        <w:t>if the advanced capability is enabled</w:t>
      </w:r>
      <w:r w:rsidR="008E3329">
        <w:rPr>
          <w:rFonts w:ascii="Arial" w:eastAsia="新細明體" w:hAnsi="Arial" w:cs="Arial"/>
          <w:noProof/>
          <w:szCs w:val="22"/>
          <w:lang w:eastAsia="zh-TW"/>
        </w:rPr>
        <w:t>, and the network configuration is also specified in RAN4’s corresponding approved CR (R4-2319110) shown below:</w:t>
      </w:r>
    </w:p>
    <w:p w14:paraId="593DC910" w14:textId="77777777" w:rsidR="008E3329" w:rsidRPr="00072210" w:rsidRDefault="008E3329" w:rsidP="008E3329">
      <w:pPr>
        <w:pStyle w:val="aff"/>
        <w:numPr>
          <w:ilvl w:val="0"/>
          <w:numId w:val="28"/>
        </w:numPr>
        <w:pBdr>
          <w:top w:val="single" w:sz="4" w:space="1" w:color="auto"/>
          <w:left w:val="single" w:sz="4" w:space="4" w:color="auto"/>
          <w:bottom w:val="single" w:sz="4" w:space="1" w:color="auto"/>
          <w:right w:val="single" w:sz="4" w:space="4" w:color="auto"/>
        </w:pBdr>
        <w:jc w:val="both"/>
        <w:rPr>
          <w:rFonts w:ascii="Arial" w:eastAsia="新細明體" w:hAnsi="Arial" w:cs="Arial"/>
          <w:noProof/>
          <w:lang w:eastAsia="zh-TW"/>
        </w:rPr>
      </w:pPr>
      <w:r w:rsidRPr="00072210">
        <w:rPr>
          <w:rFonts w:ascii="Arial" w:eastAsia="新細明體" w:hAnsi="Arial" w:cs="Arial"/>
          <w:noProof/>
          <w:lang w:eastAsia="zh-TW"/>
        </w:rPr>
        <w:t xml:space="preserve">if dualUL is supported, simultaneous uplink transmission on the two NR UL bands from the band pair for which dualUL is declared in the band combination shall be supported according to the scheduling commands,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dualUL and perform the switching case </w:t>
      </w:r>
      <w:r w:rsidRPr="008E3329">
        <w:rPr>
          <w:rFonts w:ascii="Arial" w:eastAsia="新細明體" w:hAnsi="Arial" w:cs="Arial"/>
          <w:noProof/>
          <w:highlight w:val="yellow"/>
          <w:lang w:eastAsia="zh-TW"/>
        </w:rPr>
        <w:t>configured</w:t>
      </w:r>
      <w:r w:rsidRPr="00072210">
        <w:rPr>
          <w:rFonts w:ascii="Arial" w:eastAsia="新細明體" w:hAnsi="Arial" w:cs="Arial"/>
          <w:noProof/>
          <w:lang w:eastAsia="zh-TW"/>
        </w:rPr>
        <w:t xml:space="preserve"> by network.</w:t>
      </w:r>
    </w:p>
    <w:p w14:paraId="6B354B80" w14:textId="2F121083" w:rsidR="006859F8" w:rsidRDefault="00010ADC" w:rsidP="00A87FE8">
      <w:pPr>
        <w:jc w:val="both"/>
        <w:rPr>
          <w:rFonts w:ascii="Arial" w:eastAsia="新細明體" w:hAnsi="Arial" w:cs="Arial"/>
          <w:noProof/>
          <w:szCs w:val="22"/>
          <w:lang w:eastAsia="zh-TW"/>
        </w:rPr>
      </w:pPr>
      <w:r>
        <w:rPr>
          <w:rFonts w:ascii="Arial" w:eastAsia="新細明體" w:hAnsi="Arial" w:cs="Arial"/>
          <w:noProof/>
          <w:szCs w:val="22"/>
          <w:lang w:eastAsia="zh-TW"/>
        </w:rPr>
        <w:t xml:space="preserve"> </w:t>
      </w:r>
    </w:p>
    <w:p w14:paraId="631EE382" w14:textId="0604FE86" w:rsidR="002323E5" w:rsidRDefault="006859F8" w:rsidP="008E3329">
      <w:pPr>
        <w:jc w:val="both"/>
        <w:rPr>
          <w:rFonts w:ascii="Arial" w:eastAsia="新細明體" w:hAnsi="Arial" w:cs="Arial"/>
          <w:noProof/>
          <w:szCs w:val="22"/>
          <w:lang w:val="en-US" w:eastAsia="zh-TW"/>
        </w:rPr>
      </w:pPr>
      <w:r>
        <w:rPr>
          <w:rFonts w:ascii="Arial" w:eastAsia="新細明體" w:hAnsi="Arial" w:cs="Arial"/>
          <w:noProof/>
          <w:szCs w:val="22"/>
          <w:lang w:eastAsia="zh-TW"/>
        </w:rPr>
        <w:t xml:space="preserve">However, in </w:t>
      </w:r>
      <w:r w:rsidR="00010ADC">
        <w:rPr>
          <w:rFonts w:ascii="Arial" w:eastAsia="新細明體" w:hAnsi="Arial" w:cs="Arial"/>
          <w:noProof/>
          <w:szCs w:val="22"/>
          <w:lang w:eastAsia="zh-TW"/>
        </w:rPr>
        <w:t>RAN2#124 meeting</w:t>
      </w:r>
      <w:r w:rsidR="0083474E">
        <w:rPr>
          <w:rFonts w:ascii="Arial" w:eastAsia="新細明體" w:hAnsi="Arial" w:cs="Arial"/>
          <w:noProof/>
          <w:szCs w:val="22"/>
          <w:lang w:val="en-US" w:eastAsia="zh-TW"/>
        </w:rPr>
        <w:t xml:space="preserve">, </w:t>
      </w:r>
      <w:r w:rsidR="00010ADC">
        <w:rPr>
          <w:rFonts w:ascii="Arial" w:eastAsia="新細明體" w:hAnsi="Arial" w:cs="Arial" w:hint="eastAsia"/>
          <w:noProof/>
          <w:szCs w:val="22"/>
          <w:lang w:val="x-none" w:eastAsia="zh-TW"/>
        </w:rPr>
        <w:t>R</w:t>
      </w:r>
      <w:r w:rsidR="00010ADC">
        <w:rPr>
          <w:rFonts w:ascii="Arial" w:eastAsia="新細明體" w:hAnsi="Arial" w:cs="Arial"/>
          <w:noProof/>
          <w:szCs w:val="22"/>
          <w:lang w:val="x-none" w:eastAsia="zh-TW"/>
        </w:rPr>
        <w:t xml:space="preserve">AN2 </w:t>
      </w:r>
      <w:r>
        <w:rPr>
          <w:rFonts w:ascii="Arial" w:eastAsia="新細明體" w:hAnsi="Arial" w:cs="Arial"/>
          <w:noProof/>
          <w:szCs w:val="22"/>
          <w:lang w:val="en-US" w:eastAsia="zh-TW"/>
        </w:rPr>
        <w:t xml:space="preserve">only </w:t>
      </w:r>
      <w:r w:rsidR="00010ADC">
        <w:rPr>
          <w:rFonts w:ascii="Arial" w:eastAsia="新細明體" w:hAnsi="Arial" w:cs="Arial"/>
          <w:noProof/>
          <w:szCs w:val="22"/>
          <w:lang w:val="x-none" w:eastAsia="zh-TW"/>
        </w:rPr>
        <w:t xml:space="preserve">agreed to introduce the advanced </w:t>
      </w:r>
      <w:r w:rsidR="00010ADC" w:rsidRPr="00010ADC">
        <w:rPr>
          <w:rFonts w:ascii="Arial" w:eastAsia="新細明體" w:hAnsi="Arial" w:cs="Arial"/>
          <w:noProof/>
          <w:szCs w:val="22"/>
          <w:lang w:val="x-none" w:eastAsia="zh-TW"/>
        </w:rPr>
        <w:t>capability of the switching period</w:t>
      </w:r>
      <w:r w:rsidR="002323E5">
        <w:rPr>
          <w:rFonts w:ascii="Arial" w:eastAsia="新細明體" w:hAnsi="Arial" w:cs="Arial"/>
          <w:noProof/>
          <w:szCs w:val="22"/>
          <w:lang w:val="en-US" w:eastAsia="zh-TW"/>
        </w:rPr>
        <w:t xml:space="preserve"> which</w:t>
      </w:r>
      <w:r w:rsidR="00010ADC" w:rsidRPr="00010ADC">
        <w:rPr>
          <w:rFonts w:ascii="Arial" w:eastAsia="新細明體" w:hAnsi="Arial" w:cs="Arial"/>
          <w:noProof/>
          <w:szCs w:val="22"/>
          <w:lang w:val="x-none" w:eastAsia="zh-TW"/>
        </w:rPr>
        <w:t xml:space="preserve"> can be improved to min {max(T</w:t>
      </w:r>
      <w:r w:rsidR="00010ADC" w:rsidRPr="00010ADC">
        <w:rPr>
          <w:rFonts w:ascii="Arial" w:eastAsia="新細明體" w:hAnsi="Arial" w:cs="Arial"/>
          <w:noProof/>
          <w:szCs w:val="22"/>
          <w:vertAlign w:val="subscript"/>
          <w:lang w:val="x-none" w:eastAsia="zh-TW"/>
        </w:rPr>
        <w:t>switch_A-C</w:t>
      </w:r>
      <w:r w:rsidR="00010ADC" w:rsidRPr="00010ADC">
        <w:rPr>
          <w:rFonts w:ascii="Arial" w:eastAsia="新細明體" w:hAnsi="Arial" w:cs="Arial"/>
          <w:noProof/>
          <w:szCs w:val="22"/>
          <w:lang w:val="x-none" w:eastAsia="zh-TW"/>
        </w:rPr>
        <w:t>, T</w:t>
      </w:r>
      <w:r w:rsidR="00010ADC" w:rsidRPr="00010ADC">
        <w:rPr>
          <w:rFonts w:ascii="Arial" w:eastAsia="新細明體" w:hAnsi="Arial" w:cs="Arial"/>
          <w:noProof/>
          <w:szCs w:val="22"/>
          <w:vertAlign w:val="subscript"/>
          <w:lang w:val="x-none" w:eastAsia="zh-TW"/>
        </w:rPr>
        <w:t>switch_B-D</w:t>
      </w:r>
      <w:r w:rsidR="00010ADC" w:rsidRPr="00010ADC">
        <w:rPr>
          <w:rFonts w:ascii="Arial" w:eastAsia="新細明體" w:hAnsi="Arial" w:cs="Arial"/>
          <w:noProof/>
          <w:szCs w:val="22"/>
          <w:lang w:val="x-none" w:eastAsia="zh-TW"/>
        </w:rPr>
        <w:t>), max(T</w:t>
      </w:r>
      <w:r w:rsidR="00010ADC" w:rsidRPr="00010ADC">
        <w:rPr>
          <w:rFonts w:ascii="Arial" w:eastAsia="新細明體" w:hAnsi="Arial" w:cs="Arial"/>
          <w:noProof/>
          <w:szCs w:val="22"/>
          <w:vertAlign w:val="subscript"/>
          <w:lang w:val="x-none" w:eastAsia="zh-TW"/>
        </w:rPr>
        <w:t>switch_A-D</w:t>
      </w:r>
      <w:r w:rsidR="00010ADC" w:rsidRPr="00010ADC">
        <w:rPr>
          <w:rFonts w:ascii="Arial" w:eastAsia="新細明體" w:hAnsi="Arial" w:cs="Arial"/>
          <w:noProof/>
          <w:szCs w:val="22"/>
          <w:lang w:val="x-none" w:eastAsia="zh-TW"/>
        </w:rPr>
        <w:t>, T</w:t>
      </w:r>
      <w:r w:rsidR="00010ADC" w:rsidRPr="00010ADC">
        <w:rPr>
          <w:rFonts w:ascii="Arial" w:eastAsia="新細明體" w:hAnsi="Arial" w:cs="Arial"/>
          <w:noProof/>
          <w:szCs w:val="22"/>
          <w:vertAlign w:val="subscript"/>
          <w:lang w:val="x-none" w:eastAsia="zh-TW"/>
        </w:rPr>
        <w:t>switch_B-C</w:t>
      </w:r>
      <w:r w:rsidR="00010ADC" w:rsidRPr="00010ADC">
        <w:rPr>
          <w:rFonts w:ascii="Arial" w:eastAsia="新細明體" w:hAnsi="Arial" w:cs="Arial"/>
          <w:noProof/>
          <w:szCs w:val="22"/>
          <w:lang w:val="x-none" w:eastAsia="zh-TW"/>
        </w:rPr>
        <w:t>)}</w:t>
      </w:r>
      <w:r w:rsidR="008F2ED9">
        <w:rPr>
          <w:rFonts w:ascii="Arial" w:eastAsia="新細明體" w:hAnsi="Arial" w:cs="Arial"/>
          <w:noProof/>
          <w:szCs w:val="22"/>
          <w:lang w:val="en-US" w:eastAsia="zh-TW"/>
        </w:rPr>
        <w:t xml:space="preserve"> by directly ignoring the first main bullet</w:t>
      </w:r>
      <w:r w:rsidR="00010ADC">
        <w:rPr>
          <w:rFonts w:ascii="Arial" w:eastAsia="新細明體" w:hAnsi="Arial" w:cs="Arial"/>
          <w:noProof/>
          <w:szCs w:val="22"/>
          <w:lang w:val="x-none" w:eastAsia="zh-TW"/>
        </w:rPr>
        <w:t xml:space="preserve">, </w:t>
      </w:r>
      <w:r w:rsidR="009B50F0">
        <w:rPr>
          <w:rFonts w:ascii="Arial" w:eastAsia="新細明體" w:hAnsi="Arial" w:cs="Arial"/>
          <w:noProof/>
          <w:szCs w:val="22"/>
          <w:lang w:val="en-US" w:eastAsia="zh-TW"/>
        </w:rPr>
        <w:t>and</w:t>
      </w:r>
      <w:r w:rsidR="009B50F0">
        <w:rPr>
          <w:rFonts w:ascii="Arial" w:eastAsia="新細明體" w:hAnsi="Arial" w:cs="Arial"/>
          <w:noProof/>
          <w:szCs w:val="22"/>
          <w:lang w:val="x-none" w:eastAsia="zh-TW"/>
        </w:rPr>
        <w:t xml:space="preserve"> </w:t>
      </w:r>
      <w:r w:rsidR="00010ADC">
        <w:rPr>
          <w:rFonts w:ascii="Arial" w:eastAsia="新細明體" w:hAnsi="Arial" w:cs="Arial"/>
          <w:noProof/>
          <w:szCs w:val="22"/>
          <w:lang w:val="x-none" w:eastAsia="zh-TW"/>
        </w:rPr>
        <w:t xml:space="preserve">this </w:t>
      </w:r>
      <w:r w:rsidR="002323E5">
        <w:rPr>
          <w:rFonts w:ascii="Arial" w:eastAsia="新細明體" w:hAnsi="Arial" w:cs="Arial"/>
          <w:noProof/>
          <w:szCs w:val="22"/>
          <w:lang w:val="en-US" w:eastAsia="zh-TW"/>
        </w:rPr>
        <w:t>is</w:t>
      </w:r>
      <w:r w:rsidR="002323E5">
        <w:rPr>
          <w:rFonts w:ascii="Arial" w:eastAsia="新細明體" w:hAnsi="Arial" w:cs="Arial"/>
          <w:noProof/>
          <w:szCs w:val="22"/>
          <w:lang w:val="x-none" w:eastAsia="zh-TW"/>
        </w:rPr>
        <w:t xml:space="preserve"> </w:t>
      </w:r>
      <w:r w:rsidR="00010ADC">
        <w:rPr>
          <w:rFonts w:ascii="Arial" w:eastAsia="新細明體" w:hAnsi="Arial" w:cs="Arial"/>
          <w:noProof/>
          <w:szCs w:val="22"/>
          <w:lang w:val="x-none" w:eastAsia="zh-TW"/>
        </w:rPr>
        <w:t>not fully aligned the RAN4 LS</w:t>
      </w:r>
      <w:r w:rsidR="00072210">
        <w:rPr>
          <w:rFonts w:ascii="Arial" w:eastAsia="新細明體" w:hAnsi="Arial" w:cs="Arial"/>
          <w:noProof/>
          <w:szCs w:val="22"/>
          <w:lang w:val="x-none" w:eastAsia="zh-TW"/>
        </w:rPr>
        <w:t xml:space="preserve"> </w:t>
      </w:r>
      <w:r w:rsidR="002323E5">
        <w:rPr>
          <w:rFonts w:ascii="Arial" w:eastAsia="新細明體" w:hAnsi="Arial" w:cs="Arial"/>
          <w:noProof/>
          <w:szCs w:val="22"/>
          <w:lang w:val="en-US" w:eastAsia="zh-TW"/>
        </w:rPr>
        <w:t>in the following aspects:</w:t>
      </w:r>
    </w:p>
    <w:p w14:paraId="5BF38302" w14:textId="6416B7A1" w:rsidR="00662219" w:rsidRDefault="00662219" w:rsidP="00662219">
      <w:pPr>
        <w:pStyle w:val="aff"/>
        <w:numPr>
          <w:ilvl w:val="0"/>
          <w:numId w:val="31"/>
        </w:numPr>
        <w:jc w:val="both"/>
        <w:rPr>
          <w:rFonts w:ascii="Arial" w:eastAsia="新細明體" w:hAnsi="Arial" w:cs="Arial"/>
          <w:noProof/>
          <w:lang w:val="en-US" w:eastAsia="zh-TW"/>
        </w:rPr>
      </w:pPr>
      <w:r>
        <w:rPr>
          <w:rFonts w:ascii="Arial" w:eastAsia="新細明體" w:hAnsi="Arial" w:cs="Arial"/>
          <w:noProof/>
          <w:lang w:val="en-US" w:eastAsia="zh-TW"/>
        </w:rPr>
        <w:lastRenderedPageBreak/>
        <w:t>A UE is allowed to report its preferred switching case, and the preferred switching case does not always link to that associated with the advanced capability.</w:t>
      </w:r>
    </w:p>
    <w:p w14:paraId="4638E2EC" w14:textId="442A592F" w:rsidR="00662219" w:rsidRDefault="00662219" w:rsidP="00662219">
      <w:pPr>
        <w:pStyle w:val="aff"/>
        <w:numPr>
          <w:ilvl w:val="0"/>
          <w:numId w:val="31"/>
        </w:numPr>
        <w:jc w:val="both"/>
        <w:rPr>
          <w:rFonts w:ascii="Arial" w:eastAsia="新細明體" w:hAnsi="Arial" w:cs="Arial"/>
          <w:noProof/>
          <w:lang w:val="en-US" w:eastAsia="zh-TW"/>
        </w:rPr>
      </w:pPr>
      <w:r>
        <w:rPr>
          <w:rFonts w:ascii="Arial" w:eastAsia="新細明體" w:hAnsi="Arial" w:cs="Arial"/>
          <w:noProof/>
          <w:lang w:val="en-US" w:eastAsia="zh-TW"/>
        </w:rPr>
        <w:t>Network needs to configure the UE the actual switching case</w:t>
      </w:r>
      <w:r w:rsidR="000551B1">
        <w:rPr>
          <w:rFonts w:ascii="Arial" w:eastAsia="新細明體" w:hAnsi="Arial" w:cs="Arial"/>
          <w:noProof/>
          <w:lang w:val="en-US" w:eastAsia="zh-TW"/>
        </w:rPr>
        <w:t>.</w:t>
      </w:r>
    </w:p>
    <w:p w14:paraId="456857F7" w14:textId="77777777" w:rsidR="00662219" w:rsidRDefault="00662219" w:rsidP="00662219">
      <w:pPr>
        <w:jc w:val="both"/>
        <w:rPr>
          <w:rFonts w:ascii="Arial" w:eastAsia="新細明體" w:hAnsi="Arial" w:cs="Arial"/>
          <w:noProof/>
          <w:lang w:val="en-US" w:eastAsia="zh-TW"/>
        </w:rPr>
      </w:pPr>
    </w:p>
    <w:p w14:paraId="776EB2DF" w14:textId="1DC3CFC2" w:rsidR="00662219" w:rsidRPr="00662219" w:rsidRDefault="00662219" w:rsidP="00662219">
      <w:pPr>
        <w:jc w:val="both"/>
        <w:rPr>
          <w:rFonts w:ascii="Arial" w:eastAsia="新細明體" w:hAnsi="Arial" w:cs="Arial"/>
          <w:noProof/>
          <w:szCs w:val="22"/>
          <w:lang w:val="en-US" w:eastAsia="zh-TW"/>
        </w:rPr>
      </w:pPr>
      <w:r>
        <w:rPr>
          <w:rFonts w:ascii="Arial" w:eastAsia="新細明體" w:hAnsi="Arial" w:cs="Arial"/>
          <w:noProof/>
          <w:lang w:val="en-US" w:eastAsia="zh-TW"/>
        </w:rPr>
        <w:t>In addition, it is also noteworthy that both bullets above are based on the band-ordering approach</w:t>
      </w:r>
      <w:r w:rsidR="000551B1">
        <w:rPr>
          <w:rFonts w:ascii="Arial" w:eastAsia="新細明體" w:hAnsi="Arial" w:cs="Arial"/>
          <w:noProof/>
          <w:lang w:val="en-US" w:eastAsia="zh-TW"/>
        </w:rPr>
        <w:t xml:space="preserve"> according to the attachment of the RAN4 LS</w:t>
      </w:r>
      <w:r>
        <w:rPr>
          <w:rFonts w:ascii="Arial" w:eastAsia="新細明體" w:hAnsi="Arial" w:cs="Arial"/>
          <w:noProof/>
          <w:lang w:val="en-US" w:eastAsia="zh-TW"/>
        </w:rPr>
        <w:t>.</w:t>
      </w:r>
    </w:p>
    <w:p w14:paraId="350C4DA3" w14:textId="17B008D5" w:rsidR="005A3605" w:rsidRDefault="00452EC4" w:rsidP="00A87FE8">
      <w:pPr>
        <w:jc w:val="both"/>
        <w:rPr>
          <w:rFonts w:ascii="Arial" w:eastAsia="新細明體" w:hAnsi="Arial" w:cs="Arial"/>
          <w:noProof/>
          <w:szCs w:val="22"/>
          <w:lang w:eastAsia="zh-TW"/>
        </w:rPr>
      </w:pPr>
      <w:r>
        <w:rPr>
          <w:rFonts w:ascii="Arial" w:eastAsia="新細明體" w:hAnsi="Arial" w:cs="Arial"/>
          <w:noProof/>
          <w:szCs w:val="22"/>
          <w:lang w:eastAsia="zh-TW"/>
        </w:rPr>
        <w:t xml:space="preserve">However, in RAN2’s discussion, it </w:t>
      </w:r>
      <w:r w:rsidR="00072210">
        <w:rPr>
          <w:rFonts w:ascii="Arial" w:eastAsia="新細明體" w:hAnsi="Arial" w:cs="Arial"/>
          <w:noProof/>
          <w:szCs w:val="22"/>
          <w:lang w:eastAsia="zh-TW"/>
        </w:rPr>
        <w:t xml:space="preserve">was mis-interpreted in [3] that the </w:t>
      </w:r>
      <w:r>
        <w:rPr>
          <w:rFonts w:ascii="Arial" w:eastAsia="新細明體" w:hAnsi="Arial" w:cs="Arial"/>
          <w:noProof/>
          <w:szCs w:val="22"/>
          <w:lang w:eastAsia="zh-TW"/>
        </w:rPr>
        <w:t xml:space="preserve">network </w:t>
      </w:r>
      <w:r w:rsidR="00072210">
        <w:rPr>
          <w:rFonts w:ascii="Arial" w:eastAsia="新細明體" w:hAnsi="Arial" w:cs="Arial"/>
          <w:noProof/>
          <w:szCs w:val="22"/>
          <w:lang w:eastAsia="zh-TW"/>
        </w:rPr>
        <w:t>RRC configuration to distinguish switching case 1 or 2 was removed. UE is allowed to r</w:t>
      </w:r>
      <w:r w:rsidR="00072210" w:rsidRPr="00072210">
        <w:rPr>
          <w:rFonts w:ascii="Arial" w:eastAsia="新細明體" w:hAnsi="Arial" w:cs="Arial"/>
          <w:noProof/>
          <w:szCs w:val="22"/>
          <w:lang w:eastAsia="zh-TW"/>
        </w:rPr>
        <w:t>eport which case is preferred and the NW configures whether preferred case is granted</w:t>
      </w:r>
      <w:r w:rsidR="00072210">
        <w:rPr>
          <w:rFonts w:ascii="Arial" w:eastAsia="新細明體" w:hAnsi="Arial" w:cs="Arial"/>
          <w:noProof/>
          <w:szCs w:val="22"/>
          <w:lang w:eastAsia="zh-TW"/>
        </w:rPr>
        <w:t>.</w:t>
      </w:r>
    </w:p>
    <w:p w14:paraId="0482020A" w14:textId="56849CE9" w:rsidR="00452EC4" w:rsidRDefault="00452EC4" w:rsidP="00A87FE8">
      <w:pPr>
        <w:jc w:val="both"/>
        <w:rPr>
          <w:rFonts w:ascii="Arial" w:eastAsia="新細明體" w:hAnsi="Arial" w:cs="Arial"/>
          <w:noProof/>
          <w:szCs w:val="22"/>
          <w:lang w:eastAsia="zh-TW"/>
        </w:rPr>
      </w:pPr>
      <w:r>
        <w:rPr>
          <w:rFonts w:ascii="Arial" w:eastAsia="新細明體" w:hAnsi="Arial" w:cs="Arial"/>
          <w:noProof/>
          <w:lang w:val="en-US" w:eastAsia="zh-TW"/>
        </w:rPr>
        <w:t>The present approach is a compromise resulting from RAN4’s discussion over several meetings, and actually part of RAN2 discussion somehow just repeats RAN4 discussion, though the detailed RAN4 discussion was not conveyed in the LS to RAN2.</w:t>
      </w:r>
    </w:p>
    <w:p w14:paraId="4CA4E33B" w14:textId="16DFEF2D" w:rsidR="00072210" w:rsidRPr="00072210" w:rsidRDefault="00072210" w:rsidP="00A87FE8">
      <w:pPr>
        <w:jc w:val="both"/>
        <w:rPr>
          <w:rFonts w:ascii="Arial" w:eastAsia="新細明體" w:hAnsi="Arial" w:cs="Arial"/>
          <w:b/>
          <w:bCs/>
          <w:noProof/>
          <w:szCs w:val="22"/>
          <w:lang w:eastAsia="zh-TW"/>
        </w:rPr>
      </w:pPr>
      <w:r w:rsidRPr="00072210">
        <w:rPr>
          <w:rFonts w:ascii="Arial" w:eastAsia="新細明體" w:hAnsi="Arial" w:cs="Arial" w:hint="eastAsia"/>
          <w:b/>
          <w:bCs/>
          <w:noProof/>
          <w:szCs w:val="22"/>
          <w:lang w:eastAsia="zh-TW"/>
        </w:rPr>
        <w:t>O</w:t>
      </w:r>
      <w:r w:rsidRPr="00072210">
        <w:rPr>
          <w:rFonts w:ascii="Arial" w:eastAsia="新細明體" w:hAnsi="Arial" w:cs="Arial"/>
          <w:b/>
          <w:bCs/>
          <w:noProof/>
          <w:szCs w:val="22"/>
          <w:lang w:eastAsia="zh-TW"/>
        </w:rPr>
        <w:t xml:space="preserve">bservation 1: </w:t>
      </w:r>
      <w:r w:rsidR="00B03601">
        <w:rPr>
          <w:rFonts w:ascii="Arial" w:eastAsia="新細明體" w:hAnsi="Arial" w:cs="Arial"/>
          <w:b/>
          <w:bCs/>
          <w:noProof/>
          <w:szCs w:val="22"/>
          <w:lang w:eastAsia="zh-TW"/>
        </w:rPr>
        <w:t xml:space="preserve">According to RAN4 agreement and LS, </w:t>
      </w:r>
      <w:r>
        <w:rPr>
          <w:rFonts w:ascii="Arial" w:eastAsia="新細明體" w:hAnsi="Arial" w:cs="Arial"/>
          <w:b/>
          <w:bCs/>
          <w:noProof/>
          <w:szCs w:val="22"/>
          <w:lang w:eastAsia="zh-TW"/>
        </w:rPr>
        <w:t>UE is allowed to report its preferred swithcing band pair as stated in the RAN4 LS and agreed RAN4 CR</w:t>
      </w:r>
      <w:r w:rsidR="004C095A">
        <w:rPr>
          <w:rFonts w:ascii="Arial" w:eastAsia="新細明體" w:hAnsi="Arial" w:cs="Arial"/>
          <w:b/>
          <w:bCs/>
          <w:noProof/>
          <w:szCs w:val="22"/>
          <w:lang w:eastAsia="zh-TW"/>
        </w:rPr>
        <w:t>, and network need</w:t>
      </w:r>
      <w:r w:rsidR="00C33156">
        <w:rPr>
          <w:rFonts w:ascii="Arial" w:eastAsia="新細明體" w:hAnsi="Arial" w:cs="Arial"/>
          <w:b/>
          <w:bCs/>
          <w:noProof/>
          <w:szCs w:val="22"/>
          <w:lang w:eastAsia="zh-TW"/>
        </w:rPr>
        <w:t>s</w:t>
      </w:r>
      <w:r w:rsidR="004C095A">
        <w:rPr>
          <w:rFonts w:ascii="Arial" w:eastAsia="新細明體" w:hAnsi="Arial" w:cs="Arial"/>
          <w:b/>
          <w:bCs/>
          <w:noProof/>
          <w:szCs w:val="22"/>
          <w:lang w:eastAsia="zh-TW"/>
        </w:rPr>
        <w:t xml:space="preserve"> to configure the UE which case is applied.</w:t>
      </w:r>
    </w:p>
    <w:p w14:paraId="68EB1254" w14:textId="6DDEAB03" w:rsidR="00072210" w:rsidRDefault="00072210" w:rsidP="00A87FE8">
      <w:pPr>
        <w:jc w:val="both"/>
        <w:rPr>
          <w:rFonts w:ascii="Arial" w:eastAsia="BIZ UDGothic" w:hAnsi="Arial" w:cs="Arial"/>
        </w:rPr>
      </w:pPr>
    </w:p>
    <w:p w14:paraId="2FDE149F" w14:textId="1EC31E55" w:rsidR="009B50F0" w:rsidRDefault="009B50F0" w:rsidP="00A87FE8">
      <w:pPr>
        <w:jc w:val="both"/>
        <w:rPr>
          <w:rFonts w:ascii="Arial" w:eastAsia="BIZ UDGothic" w:hAnsi="Arial" w:cs="Arial"/>
        </w:rPr>
      </w:pPr>
      <w:r>
        <w:rPr>
          <w:rFonts w:ascii="Arial" w:eastAsia="BIZ UDGothic" w:hAnsi="Arial" w:cs="Arial"/>
        </w:rPr>
        <w:t xml:space="preserve">The simplest solution to resolve these inconsistencies is that RAN2 implements exactly and completely what the RAN4 LS requests for the approach to resolve the ambiguity issue. </w:t>
      </w:r>
    </w:p>
    <w:p w14:paraId="483EE560" w14:textId="62EA9EF3" w:rsidR="00B1433E" w:rsidRDefault="009B50F0" w:rsidP="007601C0">
      <w:pPr>
        <w:pStyle w:val="Proposal"/>
        <w:numPr>
          <w:ilvl w:val="0"/>
          <w:numId w:val="0"/>
        </w:numPr>
        <w:tabs>
          <w:tab w:val="clear" w:pos="1701"/>
          <w:tab w:val="left" w:pos="1276"/>
        </w:tabs>
        <w:ind w:left="1304" w:hanging="1304"/>
        <w:jc w:val="left"/>
        <w:textAlignment w:val="auto"/>
      </w:pPr>
      <w:r>
        <w:t xml:space="preserve">Proposal 1: </w:t>
      </w:r>
      <w:r w:rsidR="00B1433E">
        <w:t xml:space="preserve">RAN2 to </w:t>
      </w:r>
      <w:r>
        <w:t>implement exactly and completely what the RAN4 LS requests for the approach to resolve the ambiguity issue</w:t>
      </w:r>
      <w:r w:rsidR="00B03601">
        <w:t>, i.e., including both band-ordering capability, and RRC configuration</w:t>
      </w:r>
      <w:r w:rsidR="00B1433E">
        <w:t xml:space="preserve">. </w:t>
      </w:r>
    </w:p>
    <w:p w14:paraId="0BB16F92" w14:textId="77777777" w:rsidR="00B642CE" w:rsidRDefault="00B642CE" w:rsidP="009B50F0">
      <w:pPr>
        <w:jc w:val="both"/>
        <w:rPr>
          <w:rFonts w:ascii="Arial" w:eastAsia="BIZ UDGothic" w:hAnsi="Arial" w:cs="Arial"/>
        </w:rPr>
      </w:pPr>
    </w:p>
    <w:p w14:paraId="1F9D6325" w14:textId="6B0DCE54" w:rsidR="009B50F0" w:rsidRPr="009B50F0" w:rsidRDefault="009B50F0" w:rsidP="009B50F0">
      <w:pPr>
        <w:jc w:val="both"/>
        <w:rPr>
          <w:rFonts w:ascii="Arial" w:eastAsia="BIZ UDGothic" w:hAnsi="Arial" w:cs="Arial"/>
        </w:rPr>
      </w:pPr>
      <w:r w:rsidRPr="009B50F0">
        <w:rPr>
          <w:rFonts w:ascii="Arial" w:eastAsia="BIZ UDGothic" w:hAnsi="Arial" w:cs="Arial"/>
        </w:rPr>
        <w:t xml:space="preserve">However, if there is still some clarification needed from RAN2 perspective, RAN2 can send an LS to RAN4 with </w:t>
      </w:r>
      <w:r w:rsidR="0016761B">
        <w:rPr>
          <w:rFonts w:ascii="Arial" w:eastAsia="BIZ UDGothic" w:hAnsi="Arial" w:cs="Arial"/>
        </w:rPr>
        <w:t>all necessary identified questions</w:t>
      </w:r>
      <w:r w:rsidR="004C3C1F">
        <w:rPr>
          <w:rFonts w:ascii="Arial" w:eastAsia="BIZ UDGothic" w:hAnsi="Arial" w:cs="Arial"/>
        </w:rPr>
        <w:t xml:space="preserve"> </w:t>
      </w:r>
      <w:r w:rsidR="0016761B">
        <w:rPr>
          <w:rFonts w:ascii="Arial" w:eastAsia="BIZ UDGothic" w:hAnsi="Arial" w:cs="Arial"/>
        </w:rPr>
        <w:t>and suspend the corresponding CR implementation until receiving RAN4’s reply.</w:t>
      </w:r>
    </w:p>
    <w:p w14:paraId="164A072D" w14:textId="1B9BF74C" w:rsidR="009B50F0" w:rsidRPr="007601C0" w:rsidRDefault="0016761B" w:rsidP="009B50F0">
      <w:pPr>
        <w:jc w:val="both"/>
        <w:rPr>
          <w:rFonts w:ascii="Arial" w:eastAsia="BIZ UDGothic" w:hAnsi="Arial" w:cs="Arial"/>
          <w:b/>
          <w:bCs/>
        </w:rPr>
      </w:pPr>
      <w:r w:rsidRPr="007601C0">
        <w:rPr>
          <w:rFonts w:ascii="Arial" w:hAnsi="Arial" w:cs="Arial"/>
          <w:b/>
          <w:bCs/>
        </w:rPr>
        <w:t>Proposal 2: If Proposal 1 is not agreeable, RAN2 to send an LS to RAN4 with all necessary identified questions and suspend the corresponding CR implementation until receiving RAN4’s reply.</w:t>
      </w:r>
    </w:p>
    <w:p w14:paraId="7773252F" w14:textId="77777777" w:rsidR="003B7BDC" w:rsidRPr="00B1433E" w:rsidRDefault="003B7BDC" w:rsidP="00A87FE8">
      <w:pPr>
        <w:jc w:val="both"/>
        <w:rPr>
          <w:rFonts w:ascii="Arial" w:eastAsia="新細明體" w:hAnsi="Arial" w:cs="Arial"/>
          <w:bCs/>
          <w:szCs w:val="21"/>
          <w:lang w:eastAsia="zh-TW"/>
        </w:rPr>
      </w:pPr>
    </w:p>
    <w:bookmarkEnd w:id="0"/>
    <w:p w14:paraId="7FFAC03E" w14:textId="3052468A" w:rsidR="00C01F33" w:rsidRPr="00CE0424" w:rsidRDefault="007D2D5B" w:rsidP="00CE0424">
      <w:pPr>
        <w:pStyle w:val="1"/>
      </w:pPr>
      <w:r>
        <w:t>3</w:t>
      </w:r>
      <w:r w:rsidR="00EC4447">
        <w:tab/>
      </w:r>
      <w:r w:rsidR="00C01F33" w:rsidRPr="00CE0424">
        <w:t>Conclusion</w:t>
      </w:r>
    </w:p>
    <w:p w14:paraId="38FF9E4B" w14:textId="34387E99" w:rsidR="00A936B8" w:rsidRPr="002B5B5E" w:rsidRDefault="002B5B5E" w:rsidP="00FF5333">
      <w:pPr>
        <w:pStyle w:val="a9"/>
        <w:rPr>
          <w:rFonts w:eastAsia="新細明體"/>
          <w:lang w:eastAsia="zh-TW"/>
        </w:rPr>
      </w:pPr>
      <w:r>
        <w:rPr>
          <w:rFonts w:eastAsia="新細明體" w:hint="eastAsia"/>
          <w:lang w:eastAsia="zh-TW"/>
        </w:rPr>
        <w:t>B</w:t>
      </w:r>
      <w:r>
        <w:rPr>
          <w:rFonts w:eastAsia="新細明體"/>
          <w:lang w:eastAsia="zh-TW"/>
        </w:rPr>
        <w:t>ased on the above discussion, the observations and proposals are:</w:t>
      </w:r>
    </w:p>
    <w:p w14:paraId="4D698FA1" w14:textId="77777777" w:rsidR="002B5B5E" w:rsidRDefault="002B5B5E" w:rsidP="002B5B5E">
      <w:pPr>
        <w:jc w:val="both"/>
        <w:rPr>
          <w:rFonts w:ascii="Arial" w:eastAsia="新細明體" w:hAnsi="Arial" w:cs="Arial"/>
          <w:b/>
          <w:bCs/>
          <w:noProof/>
          <w:szCs w:val="22"/>
          <w:lang w:eastAsia="zh-TW"/>
        </w:rPr>
      </w:pPr>
      <w:r>
        <w:rPr>
          <w:rFonts w:ascii="Arial" w:eastAsia="新細明體" w:hAnsi="Arial" w:cs="Arial"/>
          <w:b/>
          <w:bCs/>
          <w:noProof/>
          <w:szCs w:val="22"/>
          <w:lang w:eastAsia="zh-TW"/>
        </w:rPr>
        <w:t>Observation 1: According to RAN4 agreement and LS, UE is allowed to report its preferred swithcing band pair as stated in the RAN4 LS and agreed RAN4 CR, and network needs to configure the UE which case is applied.</w:t>
      </w:r>
    </w:p>
    <w:p w14:paraId="1A0FDAE2" w14:textId="77777777" w:rsidR="002B5B5E" w:rsidRDefault="002B5B5E" w:rsidP="002B5B5E">
      <w:pPr>
        <w:pStyle w:val="Proposal"/>
        <w:numPr>
          <w:ilvl w:val="0"/>
          <w:numId w:val="0"/>
        </w:numPr>
        <w:tabs>
          <w:tab w:val="clear" w:pos="1701"/>
          <w:tab w:val="left" w:pos="1276"/>
        </w:tabs>
        <w:ind w:left="1304" w:hanging="1304"/>
        <w:jc w:val="left"/>
      </w:pPr>
      <w:r>
        <w:t xml:space="preserve">Proposal 1: RAN2 to implement exactly and completely what the RAN4 LS requests for the approach to resolve the ambiguity issue, i.e., including both band-ordering capability, and RRC configuration. </w:t>
      </w:r>
    </w:p>
    <w:p w14:paraId="4DFE4E09" w14:textId="77777777" w:rsidR="002B5B5E" w:rsidRDefault="002B5B5E" w:rsidP="002B5B5E">
      <w:pPr>
        <w:jc w:val="both"/>
        <w:rPr>
          <w:rFonts w:ascii="Arial" w:eastAsia="BIZ UDGothic" w:hAnsi="Arial" w:cs="Arial"/>
          <w:b/>
          <w:bCs/>
        </w:rPr>
      </w:pPr>
      <w:r>
        <w:rPr>
          <w:rFonts w:ascii="Arial" w:hAnsi="Arial" w:cs="Arial"/>
          <w:b/>
          <w:bCs/>
        </w:rPr>
        <w:t>Proposal 2: If Proposal 1 is not agreeable, RAN2 to send an LS to RAN4 with all necessary identified questions and suspend the corresponding CR implementation until receiving RAN4’s reply.</w:t>
      </w:r>
    </w:p>
    <w:p w14:paraId="50F212DD" w14:textId="7F4FA58F" w:rsidR="00072210" w:rsidRPr="002B5B5E" w:rsidRDefault="00072210" w:rsidP="00FF5333">
      <w:pPr>
        <w:pStyle w:val="a9"/>
      </w:pPr>
    </w:p>
    <w:p w14:paraId="2D8F5111" w14:textId="77777777" w:rsidR="002B5B5E" w:rsidRDefault="002B5B5E" w:rsidP="00FF5333">
      <w:pPr>
        <w:pStyle w:val="a9"/>
      </w:pPr>
    </w:p>
    <w:p w14:paraId="57A2631A" w14:textId="79A4C36B" w:rsidR="00072210" w:rsidRDefault="00072210" w:rsidP="00072210">
      <w:pPr>
        <w:pStyle w:val="1"/>
      </w:pPr>
      <w:r>
        <w:lastRenderedPageBreak/>
        <w:t>4</w:t>
      </w:r>
      <w:r>
        <w:tab/>
        <w:t>Reference</w:t>
      </w:r>
    </w:p>
    <w:p w14:paraId="40E9D788" w14:textId="392D7E5E"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R4-2319110</w:t>
      </w:r>
      <w:r>
        <w:rPr>
          <w:rFonts w:ascii="Arial" w:eastAsia="BIZ UDGothic" w:hAnsi="Arial" w:cs="Arial"/>
        </w:rPr>
        <w:t xml:space="preserve"> </w:t>
      </w:r>
      <w:r w:rsidRPr="00072210">
        <w:rPr>
          <w:rFonts w:ascii="Arial" w:eastAsia="BIZ UDGothic" w:hAnsi="Arial" w:cs="Arial"/>
        </w:rPr>
        <w:t>CR for 38.101-1: Time mask for switching across three or four uplink bands</w:t>
      </w:r>
      <w:r>
        <w:rPr>
          <w:rFonts w:ascii="Arial" w:eastAsia="BIZ UDGothic" w:hAnsi="Arial" w:cs="Arial"/>
        </w:rPr>
        <w:t>, RAN4#109</w:t>
      </w:r>
    </w:p>
    <w:p w14:paraId="3F816F25" w14:textId="64FC241B"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R2-2312973</w:t>
      </w:r>
      <w:r>
        <w:rPr>
          <w:rFonts w:ascii="Arial" w:eastAsia="BIZ UDGothic" w:hAnsi="Arial" w:cs="Arial"/>
        </w:rPr>
        <w:t xml:space="preserve"> </w:t>
      </w:r>
      <w:r w:rsidRPr="00072210">
        <w:rPr>
          <w:rFonts w:ascii="Arial" w:eastAsia="BIZ UDGothic" w:hAnsi="Arial" w:cs="Arial"/>
        </w:rPr>
        <w:t>Discussion on UL Tx switching for parallel switching on four bands</w:t>
      </w:r>
      <w:r>
        <w:rPr>
          <w:rFonts w:ascii="Arial" w:eastAsia="BIZ UDGothic" w:hAnsi="Arial" w:cs="Arial"/>
        </w:rPr>
        <w:t>, RAN2#124</w:t>
      </w:r>
    </w:p>
    <w:p w14:paraId="5C11BE2F" w14:textId="062C8AB4"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R2-2313476</w:t>
      </w:r>
      <w:r>
        <w:rPr>
          <w:rFonts w:ascii="Arial" w:eastAsia="BIZ UDGothic" w:hAnsi="Arial" w:cs="Arial"/>
        </w:rPr>
        <w:t xml:space="preserve"> </w:t>
      </w:r>
      <w:r w:rsidRPr="00072210">
        <w:rPr>
          <w:rFonts w:ascii="Arial" w:eastAsia="BIZ UDGothic" w:hAnsi="Arial" w:cs="Arial"/>
        </w:rPr>
        <w:t>Discussion on RAN4 LS on switching period across four bands</w:t>
      </w:r>
      <w:r>
        <w:rPr>
          <w:rFonts w:ascii="Arial" w:eastAsia="BIZ UDGothic" w:hAnsi="Arial" w:cs="Arial"/>
        </w:rPr>
        <w:t>, RAN2#124</w:t>
      </w:r>
    </w:p>
    <w:p w14:paraId="0600603A" w14:textId="44BA1A73" w:rsid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R2-2313512</w:t>
      </w:r>
      <w:r>
        <w:rPr>
          <w:rFonts w:ascii="Arial" w:eastAsia="BIZ UDGothic" w:hAnsi="Arial" w:cs="Arial"/>
        </w:rPr>
        <w:t xml:space="preserve"> </w:t>
      </w:r>
      <w:r w:rsidRPr="00072210">
        <w:rPr>
          <w:rFonts w:ascii="Arial" w:eastAsia="BIZ UDGothic" w:hAnsi="Arial" w:cs="Arial"/>
        </w:rPr>
        <w:t>Discussion on RAN1/RAN4 LSs on Rel-18 UL Tx switching</w:t>
      </w:r>
      <w:r>
        <w:rPr>
          <w:rFonts w:ascii="Arial" w:eastAsia="BIZ UDGothic" w:hAnsi="Arial" w:cs="Arial"/>
        </w:rPr>
        <w:t>, RAN2#124</w:t>
      </w:r>
    </w:p>
    <w:p w14:paraId="5C0F2B73" w14:textId="23FE70B6" w:rsidR="00072210" w:rsidRPr="00072210" w:rsidRDefault="00072210" w:rsidP="00072210">
      <w:pPr>
        <w:pStyle w:val="aff"/>
        <w:numPr>
          <w:ilvl w:val="3"/>
          <w:numId w:val="25"/>
        </w:numPr>
        <w:ind w:left="357" w:hanging="357"/>
        <w:jc w:val="both"/>
        <w:rPr>
          <w:rFonts w:ascii="Arial" w:eastAsia="BIZ UDGothic" w:hAnsi="Arial" w:cs="Arial"/>
        </w:rPr>
      </w:pPr>
      <w:r w:rsidRPr="00072210">
        <w:rPr>
          <w:rFonts w:ascii="Arial" w:eastAsia="BIZ UDGothic" w:hAnsi="Arial" w:cs="Arial"/>
        </w:rPr>
        <w:t>R2-2312775</w:t>
      </w:r>
      <w:r>
        <w:rPr>
          <w:rFonts w:ascii="Arial" w:eastAsia="BIZ UDGothic" w:hAnsi="Arial" w:cs="Arial"/>
        </w:rPr>
        <w:t xml:space="preserve"> </w:t>
      </w:r>
      <w:r w:rsidRPr="00072210">
        <w:rPr>
          <w:rFonts w:ascii="Arial" w:eastAsia="BIZ UDGothic" w:hAnsi="Arial" w:cs="Arial"/>
        </w:rPr>
        <w:t>Discussion on remaining issues of Rel-18 UL Tx switching</w:t>
      </w:r>
      <w:r>
        <w:rPr>
          <w:rFonts w:ascii="Arial" w:eastAsia="BIZ UDGothic" w:hAnsi="Arial" w:cs="Arial"/>
        </w:rPr>
        <w:t>, RAN2#124</w:t>
      </w:r>
    </w:p>
    <w:sectPr w:rsidR="00072210" w:rsidRPr="0007221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18011" w14:textId="77777777" w:rsidR="00EF10B2" w:rsidRDefault="00EF10B2">
      <w:r>
        <w:separator/>
      </w:r>
    </w:p>
  </w:endnote>
  <w:endnote w:type="continuationSeparator" w:id="0">
    <w:p w14:paraId="3007DD14" w14:textId="77777777" w:rsidR="00EF10B2" w:rsidRDefault="00EF10B2">
      <w:r>
        <w:continuationSeparator/>
      </w:r>
    </w:p>
  </w:endnote>
  <w:endnote w:type="continuationNotice" w:id="1">
    <w:p w14:paraId="3083C14F" w14:textId="77777777" w:rsidR="00EF10B2" w:rsidRDefault="00EF1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EE1F8" w14:textId="77777777" w:rsidR="00EF10B2" w:rsidRDefault="00EF10B2">
      <w:r>
        <w:separator/>
      </w:r>
    </w:p>
  </w:footnote>
  <w:footnote w:type="continuationSeparator" w:id="0">
    <w:p w14:paraId="656016BE" w14:textId="77777777" w:rsidR="00EF10B2" w:rsidRDefault="00EF10B2">
      <w:r>
        <w:continuationSeparator/>
      </w:r>
    </w:p>
  </w:footnote>
  <w:footnote w:type="continuationNotice" w:id="1">
    <w:p w14:paraId="1045265B" w14:textId="77777777" w:rsidR="00EF10B2" w:rsidRDefault="00EF10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0B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B0A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0E15A2"/>
    <w:multiLevelType w:val="hybridMultilevel"/>
    <w:tmpl w:val="5A2255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C21130"/>
    <w:multiLevelType w:val="hybridMultilevel"/>
    <w:tmpl w:val="33908168"/>
    <w:lvl w:ilvl="0" w:tplc="DDE2D9D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C20A30"/>
    <w:multiLevelType w:val="hybridMultilevel"/>
    <w:tmpl w:val="0F6AA10A"/>
    <w:lvl w:ilvl="0" w:tplc="D20E1D7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C13203"/>
    <w:multiLevelType w:val="hybridMultilevel"/>
    <w:tmpl w:val="AB1827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9B85540"/>
    <w:multiLevelType w:val="hybridMultilevel"/>
    <w:tmpl w:val="A332590E"/>
    <w:lvl w:ilvl="0" w:tplc="4CD4B8C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8D1DB8"/>
    <w:multiLevelType w:val="hybridMultilevel"/>
    <w:tmpl w:val="E432F9CC"/>
    <w:lvl w:ilvl="0" w:tplc="C63A4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C8D2A0FC">
      <w:start w:val="1"/>
      <w:numFmt w:val="decimal"/>
      <w:lvlText w:val="[%4]"/>
      <w:lvlJc w:val="left"/>
      <w:pPr>
        <w:ind w:left="3779" w:hanging="36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020A3A"/>
    <w:multiLevelType w:val="multilevel"/>
    <w:tmpl w:val="126AC89E"/>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6" w15:restartNumberingAfterBreak="0">
    <w:nsid w:val="7456579A"/>
    <w:multiLevelType w:val="hybridMultilevel"/>
    <w:tmpl w:val="F20680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D4D5450"/>
    <w:multiLevelType w:val="hybridMultilevel"/>
    <w:tmpl w:val="89BC98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93044105">
    <w:abstractNumId w:val="18"/>
  </w:num>
  <w:num w:numId="2" w16cid:durableId="1693604285">
    <w:abstractNumId w:val="13"/>
  </w:num>
  <w:num w:numId="3" w16cid:durableId="1906914522">
    <w:abstractNumId w:val="2"/>
  </w:num>
  <w:num w:numId="4" w16cid:durableId="1995797978">
    <w:abstractNumId w:val="19"/>
  </w:num>
  <w:num w:numId="5" w16cid:durableId="308485519">
    <w:abstractNumId w:val="20"/>
  </w:num>
  <w:num w:numId="6" w16cid:durableId="740370154">
    <w:abstractNumId w:val="22"/>
  </w:num>
  <w:num w:numId="7" w16cid:durableId="1870409375">
    <w:abstractNumId w:val="6"/>
  </w:num>
  <w:num w:numId="8" w16cid:durableId="622272714">
    <w:abstractNumId w:val="8"/>
  </w:num>
  <w:num w:numId="9" w16cid:durableId="229121021">
    <w:abstractNumId w:val="5"/>
  </w:num>
  <w:num w:numId="10" w16cid:durableId="191308829">
    <w:abstractNumId w:val="27"/>
  </w:num>
  <w:num w:numId="11" w16cid:durableId="91518336">
    <w:abstractNumId w:val="11"/>
  </w:num>
  <w:num w:numId="12" w16cid:durableId="306664031">
    <w:abstractNumId w:val="24"/>
  </w:num>
  <w:num w:numId="13" w16cid:durableId="1009020563">
    <w:abstractNumId w:val="25"/>
  </w:num>
  <w:num w:numId="14" w16cid:durableId="1138456828">
    <w:abstractNumId w:val="9"/>
  </w:num>
  <w:num w:numId="15" w16cid:durableId="526674186">
    <w:abstractNumId w:val="1"/>
  </w:num>
  <w:num w:numId="16" w16cid:durableId="1345520393">
    <w:abstractNumId w:val="0"/>
  </w:num>
  <w:num w:numId="17" w16cid:durableId="989673514">
    <w:abstractNumId w:val="3"/>
  </w:num>
  <w:num w:numId="18" w16cid:durableId="1411194733">
    <w:abstractNumId w:val="4"/>
  </w:num>
  <w:num w:numId="19" w16cid:durableId="740830348">
    <w:abstractNumId w:val="23"/>
  </w:num>
  <w:num w:numId="20" w16cid:durableId="1045717569">
    <w:abstractNumId w:val="14"/>
  </w:num>
  <w:num w:numId="21" w16cid:durableId="516038676">
    <w:abstractNumId w:val="12"/>
  </w:num>
  <w:num w:numId="22" w16cid:durableId="1377047458">
    <w:abstractNumId w:val="16"/>
  </w:num>
  <w:num w:numId="23" w16cid:durableId="524710306">
    <w:abstractNumId w:val="17"/>
  </w:num>
  <w:num w:numId="24" w16cid:durableId="812139214">
    <w:abstractNumId w:val="28"/>
  </w:num>
  <w:num w:numId="25" w16cid:durableId="391539948">
    <w:abstractNumId w:val="21"/>
  </w:num>
  <w:num w:numId="26" w16cid:durableId="1072509404">
    <w:abstractNumId w:val="26"/>
  </w:num>
  <w:num w:numId="27" w16cid:durableId="370303403">
    <w:abstractNumId w:val="7"/>
  </w:num>
  <w:num w:numId="28" w16cid:durableId="1161237455">
    <w:abstractNumId w:val="10"/>
  </w:num>
  <w:num w:numId="29" w16cid:durableId="2068647437">
    <w:abstractNumId w:val="15"/>
  </w:num>
  <w:num w:numId="30" w16cid:durableId="1959290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3177070">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F36C4C"/>
    <w:rsid w:val="000006E1"/>
    <w:rsid w:val="00001AC0"/>
    <w:rsid w:val="00001FEF"/>
    <w:rsid w:val="00002091"/>
    <w:rsid w:val="0000214E"/>
    <w:rsid w:val="00002A37"/>
    <w:rsid w:val="00002FE6"/>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ADC"/>
    <w:rsid w:val="00010D13"/>
    <w:rsid w:val="00011018"/>
    <w:rsid w:val="000117B3"/>
    <w:rsid w:val="00011809"/>
    <w:rsid w:val="00011B01"/>
    <w:rsid w:val="00011B28"/>
    <w:rsid w:val="00014846"/>
    <w:rsid w:val="00014F93"/>
    <w:rsid w:val="000154D8"/>
    <w:rsid w:val="00015D15"/>
    <w:rsid w:val="000166DC"/>
    <w:rsid w:val="00016B44"/>
    <w:rsid w:val="0001749C"/>
    <w:rsid w:val="000202AD"/>
    <w:rsid w:val="00021224"/>
    <w:rsid w:val="000217AD"/>
    <w:rsid w:val="00021D23"/>
    <w:rsid w:val="00021D47"/>
    <w:rsid w:val="00022763"/>
    <w:rsid w:val="00022A90"/>
    <w:rsid w:val="00023078"/>
    <w:rsid w:val="0002367C"/>
    <w:rsid w:val="00023AEE"/>
    <w:rsid w:val="000242C8"/>
    <w:rsid w:val="00024548"/>
    <w:rsid w:val="0002496A"/>
    <w:rsid w:val="00024CA9"/>
    <w:rsid w:val="00025631"/>
    <w:rsid w:val="0002564D"/>
    <w:rsid w:val="00025C97"/>
    <w:rsid w:val="00025ECA"/>
    <w:rsid w:val="000268C4"/>
    <w:rsid w:val="00026E63"/>
    <w:rsid w:val="0002789A"/>
    <w:rsid w:val="00027FFE"/>
    <w:rsid w:val="00031DD1"/>
    <w:rsid w:val="000325B8"/>
    <w:rsid w:val="00032A7A"/>
    <w:rsid w:val="00032D6C"/>
    <w:rsid w:val="00033BEF"/>
    <w:rsid w:val="00033D1F"/>
    <w:rsid w:val="00034C15"/>
    <w:rsid w:val="00034EE9"/>
    <w:rsid w:val="000358D6"/>
    <w:rsid w:val="000361E3"/>
    <w:rsid w:val="00036BA1"/>
    <w:rsid w:val="00036CD2"/>
    <w:rsid w:val="00037130"/>
    <w:rsid w:val="0003759D"/>
    <w:rsid w:val="000377AC"/>
    <w:rsid w:val="00037C76"/>
    <w:rsid w:val="00040004"/>
    <w:rsid w:val="00040095"/>
    <w:rsid w:val="00040EF8"/>
    <w:rsid w:val="00041526"/>
    <w:rsid w:val="000415C8"/>
    <w:rsid w:val="00042053"/>
    <w:rsid w:val="000422E2"/>
    <w:rsid w:val="00042EF0"/>
    <w:rsid w:val="00042F22"/>
    <w:rsid w:val="000444EF"/>
    <w:rsid w:val="00044AAA"/>
    <w:rsid w:val="00045D56"/>
    <w:rsid w:val="00046B0E"/>
    <w:rsid w:val="00047B7B"/>
    <w:rsid w:val="00050C97"/>
    <w:rsid w:val="00050EBF"/>
    <w:rsid w:val="0005167B"/>
    <w:rsid w:val="000516F6"/>
    <w:rsid w:val="00052A07"/>
    <w:rsid w:val="00052C8F"/>
    <w:rsid w:val="00052D81"/>
    <w:rsid w:val="00052F76"/>
    <w:rsid w:val="00053144"/>
    <w:rsid w:val="00053309"/>
    <w:rsid w:val="000534E3"/>
    <w:rsid w:val="00053924"/>
    <w:rsid w:val="00053A63"/>
    <w:rsid w:val="00054CF1"/>
    <w:rsid w:val="00054FB6"/>
    <w:rsid w:val="000551B1"/>
    <w:rsid w:val="0005606A"/>
    <w:rsid w:val="0005671B"/>
    <w:rsid w:val="00057117"/>
    <w:rsid w:val="0005753F"/>
    <w:rsid w:val="00057709"/>
    <w:rsid w:val="00057725"/>
    <w:rsid w:val="0006044A"/>
    <w:rsid w:val="00060987"/>
    <w:rsid w:val="00060C9D"/>
    <w:rsid w:val="000616E7"/>
    <w:rsid w:val="000619E7"/>
    <w:rsid w:val="00062D30"/>
    <w:rsid w:val="00063132"/>
    <w:rsid w:val="00064110"/>
    <w:rsid w:val="00064347"/>
    <w:rsid w:val="000646CD"/>
    <w:rsid w:val="00064825"/>
    <w:rsid w:val="0006487E"/>
    <w:rsid w:val="00064E99"/>
    <w:rsid w:val="00065726"/>
    <w:rsid w:val="00065E1A"/>
    <w:rsid w:val="00066457"/>
    <w:rsid w:val="0006647B"/>
    <w:rsid w:val="00066778"/>
    <w:rsid w:val="00066CC6"/>
    <w:rsid w:val="00067201"/>
    <w:rsid w:val="00067F43"/>
    <w:rsid w:val="00071926"/>
    <w:rsid w:val="00071A9A"/>
    <w:rsid w:val="00072210"/>
    <w:rsid w:val="00072989"/>
    <w:rsid w:val="00072C32"/>
    <w:rsid w:val="000736A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5D2D"/>
    <w:rsid w:val="00086676"/>
    <w:rsid w:val="000866F2"/>
    <w:rsid w:val="00086E0A"/>
    <w:rsid w:val="00087D2C"/>
    <w:rsid w:val="0009009F"/>
    <w:rsid w:val="00090B93"/>
    <w:rsid w:val="00090DB1"/>
    <w:rsid w:val="00091029"/>
    <w:rsid w:val="00091557"/>
    <w:rsid w:val="00092212"/>
    <w:rsid w:val="000924C1"/>
    <w:rsid w:val="000924F0"/>
    <w:rsid w:val="00093474"/>
    <w:rsid w:val="00094A16"/>
    <w:rsid w:val="00094D53"/>
    <w:rsid w:val="0009510F"/>
    <w:rsid w:val="0009532E"/>
    <w:rsid w:val="0009539E"/>
    <w:rsid w:val="000957B8"/>
    <w:rsid w:val="00095CA3"/>
    <w:rsid w:val="00096DBA"/>
    <w:rsid w:val="000973B9"/>
    <w:rsid w:val="000A18ED"/>
    <w:rsid w:val="000A1B7B"/>
    <w:rsid w:val="000A2E16"/>
    <w:rsid w:val="000A3990"/>
    <w:rsid w:val="000A40D5"/>
    <w:rsid w:val="000A459E"/>
    <w:rsid w:val="000A53E1"/>
    <w:rsid w:val="000A55F2"/>
    <w:rsid w:val="000A56F2"/>
    <w:rsid w:val="000A5ABB"/>
    <w:rsid w:val="000A5E59"/>
    <w:rsid w:val="000A5FF8"/>
    <w:rsid w:val="000A66BD"/>
    <w:rsid w:val="000A66F4"/>
    <w:rsid w:val="000A688B"/>
    <w:rsid w:val="000A6D55"/>
    <w:rsid w:val="000A7BF5"/>
    <w:rsid w:val="000A7C47"/>
    <w:rsid w:val="000A7C51"/>
    <w:rsid w:val="000A7CD3"/>
    <w:rsid w:val="000A7D7D"/>
    <w:rsid w:val="000B0A42"/>
    <w:rsid w:val="000B1C9D"/>
    <w:rsid w:val="000B1F30"/>
    <w:rsid w:val="000B1FD4"/>
    <w:rsid w:val="000B2719"/>
    <w:rsid w:val="000B2A52"/>
    <w:rsid w:val="000B3654"/>
    <w:rsid w:val="000B3A8F"/>
    <w:rsid w:val="000B3D86"/>
    <w:rsid w:val="000B3ECD"/>
    <w:rsid w:val="000B47D0"/>
    <w:rsid w:val="000B4AB9"/>
    <w:rsid w:val="000B5070"/>
    <w:rsid w:val="000B58C3"/>
    <w:rsid w:val="000B5A6E"/>
    <w:rsid w:val="000B61E9"/>
    <w:rsid w:val="000B6617"/>
    <w:rsid w:val="000B6C25"/>
    <w:rsid w:val="000B723A"/>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2BD5"/>
    <w:rsid w:val="000D31AB"/>
    <w:rsid w:val="000D3BAA"/>
    <w:rsid w:val="000D46F8"/>
    <w:rsid w:val="000D4797"/>
    <w:rsid w:val="000D5127"/>
    <w:rsid w:val="000D59FA"/>
    <w:rsid w:val="000D5E8A"/>
    <w:rsid w:val="000E04C0"/>
    <w:rsid w:val="000E0527"/>
    <w:rsid w:val="000E07AF"/>
    <w:rsid w:val="000E0C22"/>
    <w:rsid w:val="000E1B49"/>
    <w:rsid w:val="000E1E88"/>
    <w:rsid w:val="000E1E92"/>
    <w:rsid w:val="000E358B"/>
    <w:rsid w:val="000E3911"/>
    <w:rsid w:val="000E3F75"/>
    <w:rsid w:val="000E4489"/>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1F90"/>
    <w:rsid w:val="0010396D"/>
    <w:rsid w:val="0010400F"/>
    <w:rsid w:val="00104139"/>
    <w:rsid w:val="001049E3"/>
    <w:rsid w:val="00105E0C"/>
    <w:rsid w:val="001062CD"/>
    <w:rsid w:val="001062FB"/>
    <w:rsid w:val="001063E6"/>
    <w:rsid w:val="001068D3"/>
    <w:rsid w:val="00106A58"/>
    <w:rsid w:val="00106AD3"/>
    <w:rsid w:val="001071FB"/>
    <w:rsid w:val="0011007E"/>
    <w:rsid w:val="001101E8"/>
    <w:rsid w:val="00110875"/>
    <w:rsid w:val="00110FC6"/>
    <w:rsid w:val="001112EF"/>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2EB"/>
    <w:rsid w:val="00120AD7"/>
    <w:rsid w:val="001219F5"/>
    <w:rsid w:val="00121A20"/>
    <w:rsid w:val="00122F1C"/>
    <w:rsid w:val="0012348A"/>
    <w:rsid w:val="0012377F"/>
    <w:rsid w:val="0012394E"/>
    <w:rsid w:val="00124314"/>
    <w:rsid w:val="00124486"/>
    <w:rsid w:val="00124544"/>
    <w:rsid w:val="0012549E"/>
    <w:rsid w:val="0012587D"/>
    <w:rsid w:val="00126059"/>
    <w:rsid w:val="0012665A"/>
    <w:rsid w:val="00126758"/>
    <w:rsid w:val="00126B4A"/>
    <w:rsid w:val="00127020"/>
    <w:rsid w:val="00127763"/>
    <w:rsid w:val="0013046A"/>
    <w:rsid w:val="001314E4"/>
    <w:rsid w:val="00131946"/>
    <w:rsid w:val="00131E82"/>
    <w:rsid w:val="00132581"/>
    <w:rsid w:val="00132971"/>
    <w:rsid w:val="00132AE7"/>
    <w:rsid w:val="00132FD0"/>
    <w:rsid w:val="00134486"/>
    <w:rsid w:val="001344C0"/>
    <w:rsid w:val="001346FA"/>
    <w:rsid w:val="001347CB"/>
    <w:rsid w:val="00135252"/>
    <w:rsid w:val="001355DD"/>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3CA3"/>
    <w:rsid w:val="0016480C"/>
    <w:rsid w:val="00164BE8"/>
    <w:rsid w:val="001655FD"/>
    <w:rsid w:val="001658DE"/>
    <w:rsid w:val="001659C1"/>
    <w:rsid w:val="001663A1"/>
    <w:rsid w:val="0016761B"/>
    <w:rsid w:val="00167A56"/>
    <w:rsid w:val="0017011C"/>
    <w:rsid w:val="00170DEC"/>
    <w:rsid w:val="001720A7"/>
    <w:rsid w:val="00173A8E"/>
    <w:rsid w:val="00174F53"/>
    <w:rsid w:val="0017502C"/>
    <w:rsid w:val="0017568F"/>
    <w:rsid w:val="0017576E"/>
    <w:rsid w:val="001761C9"/>
    <w:rsid w:val="001773DF"/>
    <w:rsid w:val="0017798E"/>
    <w:rsid w:val="0018143F"/>
    <w:rsid w:val="00181951"/>
    <w:rsid w:val="00181AB6"/>
    <w:rsid w:val="00181FF8"/>
    <w:rsid w:val="00183770"/>
    <w:rsid w:val="001837F0"/>
    <w:rsid w:val="00183D18"/>
    <w:rsid w:val="00183E16"/>
    <w:rsid w:val="001845D6"/>
    <w:rsid w:val="0018471E"/>
    <w:rsid w:val="001853F9"/>
    <w:rsid w:val="00185ED1"/>
    <w:rsid w:val="00186BCD"/>
    <w:rsid w:val="00187054"/>
    <w:rsid w:val="00187E68"/>
    <w:rsid w:val="00187FCD"/>
    <w:rsid w:val="001906DF"/>
    <w:rsid w:val="00190AC1"/>
    <w:rsid w:val="00192FB7"/>
    <w:rsid w:val="00193413"/>
    <w:rsid w:val="0019341A"/>
    <w:rsid w:val="001950C4"/>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1D8"/>
    <w:rsid w:val="001A54A9"/>
    <w:rsid w:val="001A5A70"/>
    <w:rsid w:val="001A6173"/>
    <w:rsid w:val="001A621E"/>
    <w:rsid w:val="001A6847"/>
    <w:rsid w:val="001A6894"/>
    <w:rsid w:val="001A6CBA"/>
    <w:rsid w:val="001B098B"/>
    <w:rsid w:val="001B09E3"/>
    <w:rsid w:val="001B0D97"/>
    <w:rsid w:val="001B19A2"/>
    <w:rsid w:val="001B42A6"/>
    <w:rsid w:val="001B4CFD"/>
    <w:rsid w:val="001B4DC3"/>
    <w:rsid w:val="001B5A5D"/>
    <w:rsid w:val="001B655A"/>
    <w:rsid w:val="001B676E"/>
    <w:rsid w:val="001B6A5A"/>
    <w:rsid w:val="001B7D4E"/>
    <w:rsid w:val="001C09B9"/>
    <w:rsid w:val="001C1CE5"/>
    <w:rsid w:val="001C1E66"/>
    <w:rsid w:val="001C2AD5"/>
    <w:rsid w:val="001C2B63"/>
    <w:rsid w:val="001C353E"/>
    <w:rsid w:val="001C3CB5"/>
    <w:rsid w:val="001C3D2A"/>
    <w:rsid w:val="001C477F"/>
    <w:rsid w:val="001C51D8"/>
    <w:rsid w:val="001C5621"/>
    <w:rsid w:val="001C5ABF"/>
    <w:rsid w:val="001C77C3"/>
    <w:rsid w:val="001C7A34"/>
    <w:rsid w:val="001D050A"/>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6BE7"/>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5B"/>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277EB"/>
    <w:rsid w:val="00230294"/>
    <w:rsid w:val="00230765"/>
    <w:rsid w:val="00230D18"/>
    <w:rsid w:val="002319E4"/>
    <w:rsid w:val="00232152"/>
    <w:rsid w:val="002321F0"/>
    <w:rsid w:val="002323E5"/>
    <w:rsid w:val="002328C0"/>
    <w:rsid w:val="0023313B"/>
    <w:rsid w:val="002339EC"/>
    <w:rsid w:val="00235632"/>
    <w:rsid w:val="002356BD"/>
    <w:rsid w:val="00235872"/>
    <w:rsid w:val="0023592F"/>
    <w:rsid w:val="0023699A"/>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43D"/>
    <w:rsid w:val="00272B86"/>
    <w:rsid w:val="00272EB9"/>
    <w:rsid w:val="00273278"/>
    <w:rsid w:val="002737F4"/>
    <w:rsid w:val="002739CE"/>
    <w:rsid w:val="00275C15"/>
    <w:rsid w:val="002762EF"/>
    <w:rsid w:val="002765E6"/>
    <w:rsid w:val="00276683"/>
    <w:rsid w:val="00276E4B"/>
    <w:rsid w:val="00276FC8"/>
    <w:rsid w:val="002772DB"/>
    <w:rsid w:val="002774F4"/>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A37"/>
    <w:rsid w:val="00285BB7"/>
    <w:rsid w:val="00286159"/>
    <w:rsid w:val="00286ACD"/>
    <w:rsid w:val="00286F33"/>
    <w:rsid w:val="002871FF"/>
    <w:rsid w:val="00287838"/>
    <w:rsid w:val="00290288"/>
    <w:rsid w:val="0029050C"/>
    <w:rsid w:val="002907B5"/>
    <w:rsid w:val="00291228"/>
    <w:rsid w:val="00291C75"/>
    <w:rsid w:val="0029208B"/>
    <w:rsid w:val="002929D1"/>
    <w:rsid w:val="00292EB7"/>
    <w:rsid w:val="00293F4C"/>
    <w:rsid w:val="0029411E"/>
    <w:rsid w:val="00295034"/>
    <w:rsid w:val="00295967"/>
    <w:rsid w:val="00295A2D"/>
    <w:rsid w:val="00296227"/>
    <w:rsid w:val="00296F44"/>
    <w:rsid w:val="00297070"/>
    <w:rsid w:val="00297594"/>
    <w:rsid w:val="0029777D"/>
    <w:rsid w:val="00297D7F"/>
    <w:rsid w:val="002A039D"/>
    <w:rsid w:val="002A054D"/>
    <w:rsid w:val="002A055E"/>
    <w:rsid w:val="002A1D4E"/>
    <w:rsid w:val="002A211C"/>
    <w:rsid w:val="002A2869"/>
    <w:rsid w:val="002A325D"/>
    <w:rsid w:val="002A3B15"/>
    <w:rsid w:val="002A3B19"/>
    <w:rsid w:val="002A466B"/>
    <w:rsid w:val="002A4E40"/>
    <w:rsid w:val="002A51E5"/>
    <w:rsid w:val="002A7B16"/>
    <w:rsid w:val="002B0858"/>
    <w:rsid w:val="002B103B"/>
    <w:rsid w:val="002B24D6"/>
    <w:rsid w:val="002B2E9E"/>
    <w:rsid w:val="002B3894"/>
    <w:rsid w:val="002B39FB"/>
    <w:rsid w:val="002B3BBE"/>
    <w:rsid w:val="002B4333"/>
    <w:rsid w:val="002B52ED"/>
    <w:rsid w:val="002B5441"/>
    <w:rsid w:val="002B5937"/>
    <w:rsid w:val="002B5B5E"/>
    <w:rsid w:val="002B5EF4"/>
    <w:rsid w:val="002B632F"/>
    <w:rsid w:val="002B6914"/>
    <w:rsid w:val="002B71AD"/>
    <w:rsid w:val="002B753F"/>
    <w:rsid w:val="002B7A75"/>
    <w:rsid w:val="002C06AD"/>
    <w:rsid w:val="002C162C"/>
    <w:rsid w:val="002C2A00"/>
    <w:rsid w:val="002C38B3"/>
    <w:rsid w:val="002C3AEE"/>
    <w:rsid w:val="002C3E32"/>
    <w:rsid w:val="002C3E86"/>
    <w:rsid w:val="002C3EAB"/>
    <w:rsid w:val="002C41E6"/>
    <w:rsid w:val="002C41EE"/>
    <w:rsid w:val="002C442F"/>
    <w:rsid w:val="002C45FB"/>
    <w:rsid w:val="002C502C"/>
    <w:rsid w:val="002C52E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566"/>
    <w:rsid w:val="002F2771"/>
    <w:rsid w:val="002F30C9"/>
    <w:rsid w:val="002F3669"/>
    <w:rsid w:val="002F36B5"/>
    <w:rsid w:val="002F37A9"/>
    <w:rsid w:val="002F4A14"/>
    <w:rsid w:val="002F5191"/>
    <w:rsid w:val="002F56EA"/>
    <w:rsid w:val="002F6CD0"/>
    <w:rsid w:val="002F789E"/>
    <w:rsid w:val="002F7EFD"/>
    <w:rsid w:val="00300640"/>
    <w:rsid w:val="0030068C"/>
    <w:rsid w:val="00300BEC"/>
    <w:rsid w:val="00300C0B"/>
    <w:rsid w:val="00300FD7"/>
    <w:rsid w:val="003010E7"/>
    <w:rsid w:val="0030186D"/>
    <w:rsid w:val="00301CE6"/>
    <w:rsid w:val="0030256B"/>
    <w:rsid w:val="003025D6"/>
    <w:rsid w:val="00303579"/>
    <w:rsid w:val="003044A0"/>
    <w:rsid w:val="0030501F"/>
    <w:rsid w:val="00305350"/>
    <w:rsid w:val="0030539A"/>
    <w:rsid w:val="003060FB"/>
    <w:rsid w:val="0030626D"/>
    <w:rsid w:val="003065A3"/>
    <w:rsid w:val="00306BB3"/>
    <w:rsid w:val="00307623"/>
    <w:rsid w:val="00307BA1"/>
    <w:rsid w:val="003103F8"/>
    <w:rsid w:val="00310749"/>
    <w:rsid w:val="00310BB4"/>
    <w:rsid w:val="00311702"/>
    <w:rsid w:val="00311897"/>
    <w:rsid w:val="003118FF"/>
    <w:rsid w:val="00311E82"/>
    <w:rsid w:val="0031299A"/>
    <w:rsid w:val="003132D9"/>
    <w:rsid w:val="003137DE"/>
    <w:rsid w:val="0031381A"/>
    <w:rsid w:val="00313FD6"/>
    <w:rsid w:val="003143BD"/>
    <w:rsid w:val="003144F5"/>
    <w:rsid w:val="00315363"/>
    <w:rsid w:val="003165B7"/>
    <w:rsid w:val="00316870"/>
    <w:rsid w:val="003171CC"/>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172"/>
    <w:rsid w:val="00333AEF"/>
    <w:rsid w:val="003340B9"/>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3F8D"/>
    <w:rsid w:val="003553E5"/>
    <w:rsid w:val="0035631C"/>
    <w:rsid w:val="00357380"/>
    <w:rsid w:val="003602D9"/>
    <w:rsid w:val="003604CE"/>
    <w:rsid w:val="00360BC9"/>
    <w:rsid w:val="00361A3F"/>
    <w:rsid w:val="00361E54"/>
    <w:rsid w:val="0036217B"/>
    <w:rsid w:val="003637E1"/>
    <w:rsid w:val="003638DC"/>
    <w:rsid w:val="00363C57"/>
    <w:rsid w:val="00364C94"/>
    <w:rsid w:val="00364F7E"/>
    <w:rsid w:val="00365B0F"/>
    <w:rsid w:val="00365F10"/>
    <w:rsid w:val="00366361"/>
    <w:rsid w:val="00366A80"/>
    <w:rsid w:val="00366AC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0482"/>
    <w:rsid w:val="003811B5"/>
    <w:rsid w:val="003820FF"/>
    <w:rsid w:val="0038257F"/>
    <w:rsid w:val="00384569"/>
    <w:rsid w:val="003845F2"/>
    <w:rsid w:val="0038467B"/>
    <w:rsid w:val="00384705"/>
    <w:rsid w:val="003856D3"/>
    <w:rsid w:val="00385BF0"/>
    <w:rsid w:val="003865A1"/>
    <w:rsid w:val="00386FAE"/>
    <w:rsid w:val="00387287"/>
    <w:rsid w:val="00387714"/>
    <w:rsid w:val="00387867"/>
    <w:rsid w:val="00392FDC"/>
    <w:rsid w:val="00393352"/>
    <w:rsid w:val="003939FF"/>
    <w:rsid w:val="00394425"/>
    <w:rsid w:val="00394702"/>
    <w:rsid w:val="00394A69"/>
    <w:rsid w:val="0039527E"/>
    <w:rsid w:val="00395606"/>
    <w:rsid w:val="00395CE3"/>
    <w:rsid w:val="0039692B"/>
    <w:rsid w:val="00396DB4"/>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163"/>
    <w:rsid w:val="003B64BB"/>
    <w:rsid w:val="003B6929"/>
    <w:rsid w:val="003B7705"/>
    <w:rsid w:val="003B7BDC"/>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7FC"/>
    <w:rsid w:val="003D1806"/>
    <w:rsid w:val="003D2478"/>
    <w:rsid w:val="003D2586"/>
    <w:rsid w:val="003D28DD"/>
    <w:rsid w:val="003D2F97"/>
    <w:rsid w:val="003D3C45"/>
    <w:rsid w:val="003D3F15"/>
    <w:rsid w:val="003D4063"/>
    <w:rsid w:val="003D4225"/>
    <w:rsid w:val="003D438D"/>
    <w:rsid w:val="003D5175"/>
    <w:rsid w:val="003D53A2"/>
    <w:rsid w:val="003D550A"/>
    <w:rsid w:val="003D5B1F"/>
    <w:rsid w:val="003D5B88"/>
    <w:rsid w:val="003D6C20"/>
    <w:rsid w:val="003D7BF6"/>
    <w:rsid w:val="003E09BB"/>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0A4D"/>
    <w:rsid w:val="003F1D1B"/>
    <w:rsid w:val="003F2210"/>
    <w:rsid w:val="003F2402"/>
    <w:rsid w:val="003F28D9"/>
    <w:rsid w:val="003F2CD4"/>
    <w:rsid w:val="003F31CF"/>
    <w:rsid w:val="003F328E"/>
    <w:rsid w:val="003F434A"/>
    <w:rsid w:val="003F61AD"/>
    <w:rsid w:val="003F665F"/>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515"/>
    <w:rsid w:val="00410B72"/>
    <w:rsid w:val="00410F18"/>
    <w:rsid w:val="004114D9"/>
    <w:rsid w:val="00411B72"/>
    <w:rsid w:val="0041263E"/>
    <w:rsid w:val="00412756"/>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790"/>
    <w:rsid w:val="00442A1A"/>
    <w:rsid w:val="004431DC"/>
    <w:rsid w:val="0044339F"/>
    <w:rsid w:val="00444563"/>
    <w:rsid w:val="00444F56"/>
    <w:rsid w:val="00445A2A"/>
    <w:rsid w:val="00445E3A"/>
    <w:rsid w:val="00446488"/>
    <w:rsid w:val="004468A7"/>
    <w:rsid w:val="00446D13"/>
    <w:rsid w:val="00447256"/>
    <w:rsid w:val="00447702"/>
    <w:rsid w:val="00447B52"/>
    <w:rsid w:val="00447DEF"/>
    <w:rsid w:val="00450F82"/>
    <w:rsid w:val="0045128C"/>
    <w:rsid w:val="004517AA"/>
    <w:rsid w:val="0045201C"/>
    <w:rsid w:val="004522A3"/>
    <w:rsid w:val="00452BCB"/>
    <w:rsid w:val="00452CAC"/>
    <w:rsid w:val="00452EC4"/>
    <w:rsid w:val="00453010"/>
    <w:rsid w:val="004540AF"/>
    <w:rsid w:val="004541ED"/>
    <w:rsid w:val="004543FF"/>
    <w:rsid w:val="00454EC7"/>
    <w:rsid w:val="00455EFC"/>
    <w:rsid w:val="00456344"/>
    <w:rsid w:val="00456BCD"/>
    <w:rsid w:val="00457565"/>
    <w:rsid w:val="00457B71"/>
    <w:rsid w:val="00457F1A"/>
    <w:rsid w:val="00460F0C"/>
    <w:rsid w:val="00462147"/>
    <w:rsid w:val="0046222D"/>
    <w:rsid w:val="00462F8F"/>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34C"/>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0903"/>
    <w:rsid w:val="00491035"/>
    <w:rsid w:val="00491F9B"/>
    <w:rsid w:val="00492611"/>
    <w:rsid w:val="004926ED"/>
    <w:rsid w:val="00492BC5"/>
    <w:rsid w:val="0049327D"/>
    <w:rsid w:val="00493C66"/>
    <w:rsid w:val="0049495C"/>
    <w:rsid w:val="0049540A"/>
    <w:rsid w:val="0049552E"/>
    <w:rsid w:val="00495EF7"/>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2B68"/>
    <w:rsid w:val="004B3BBD"/>
    <w:rsid w:val="004B3C44"/>
    <w:rsid w:val="004B56F0"/>
    <w:rsid w:val="004B6614"/>
    <w:rsid w:val="004B6CA5"/>
    <w:rsid w:val="004B6CF0"/>
    <w:rsid w:val="004B6F6A"/>
    <w:rsid w:val="004B7187"/>
    <w:rsid w:val="004B72EF"/>
    <w:rsid w:val="004B7C0C"/>
    <w:rsid w:val="004B7E10"/>
    <w:rsid w:val="004C095A"/>
    <w:rsid w:val="004C0A15"/>
    <w:rsid w:val="004C0B42"/>
    <w:rsid w:val="004C1262"/>
    <w:rsid w:val="004C3898"/>
    <w:rsid w:val="004C3C1F"/>
    <w:rsid w:val="004C3F4C"/>
    <w:rsid w:val="004C42C1"/>
    <w:rsid w:val="004C444B"/>
    <w:rsid w:val="004C4F8C"/>
    <w:rsid w:val="004C5C78"/>
    <w:rsid w:val="004C6D6F"/>
    <w:rsid w:val="004C6DE3"/>
    <w:rsid w:val="004C7AFC"/>
    <w:rsid w:val="004D013D"/>
    <w:rsid w:val="004D04DE"/>
    <w:rsid w:val="004D06D6"/>
    <w:rsid w:val="004D0F1B"/>
    <w:rsid w:val="004D110A"/>
    <w:rsid w:val="004D17C0"/>
    <w:rsid w:val="004D36B1"/>
    <w:rsid w:val="004D3910"/>
    <w:rsid w:val="004D3BBE"/>
    <w:rsid w:val="004D3E9D"/>
    <w:rsid w:val="004D431B"/>
    <w:rsid w:val="004D4A33"/>
    <w:rsid w:val="004D4AAE"/>
    <w:rsid w:val="004D5D41"/>
    <w:rsid w:val="004D68B4"/>
    <w:rsid w:val="004D6B67"/>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0DB"/>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2F7"/>
    <w:rsid w:val="0054089F"/>
    <w:rsid w:val="00540B1D"/>
    <w:rsid w:val="005414BD"/>
    <w:rsid w:val="0054265B"/>
    <w:rsid w:val="00542BAA"/>
    <w:rsid w:val="00543B48"/>
    <w:rsid w:val="00543F7B"/>
    <w:rsid w:val="005440E5"/>
    <w:rsid w:val="00545740"/>
    <w:rsid w:val="00546970"/>
    <w:rsid w:val="00546E15"/>
    <w:rsid w:val="00546E31"/>
    <w:rsid w:val="00546F98"/>
    <w:rsid w:val="00547359"/>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096"/>
    <w:rsid w:val="00576B43"/>
    <w:rsid w:val="00576E80"/>
    <w:rsid w:val="00577733"/>
    <w:rsid w:val="0058233D"/>
    <w:rsid w:val="005825D4"/>
    <w:rsid w:val="00582809"/>
    <w:rsid w:val="00583F3D"/>
    <w:rsid w:val="00585183"/>
    <w:rsid w:val="005852F0"/>
    <w:rsid w:val="00586000"/>
    <w:rsid w:val="005874A1"/>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4CB5"/>
    <w:rsid w:val="00595291"/>
    <w:rsid w:val="005956DA"/>
    <w:rsid w:val="005957D5"/>
    <w:rsid w:val="00595DCA"/>
    <w:rsid w:val="005970FB"/>
    <w:rsid w:val="0059779B"/>
    <w:rsid w:val="005A10E8"/>
    <w:rsid w:val="005A1148"/>
    <w:rsid w:val="005A1E9A"/>
    <w:rsid w:val="005A209A"/>
    <w:rsid w:val="005A2FB1"/>
    <w:rsid w:val="005A3605"/>
    <w:rsid w:val="005A3AE8"/>
    <w:rsid w:val="005A4050"/>
    <w:rsid w:val="005A4CA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607"/>
    <w:rsid w:val="005C1B56"/>
    <w:rsid w:val="005C1DDC"/>
    <w:rsid w:val="005C227C"/>
    <w:rsid w:val="005C22B5"/>
    <w:rsid w:val="005C3B27"/>
    <w:rsid w:val="005C4252"/>
    <w:rsid w:val="005C4D97"/>
    <w:rsid w:val="005C4FAC"/>
    <w:rsid w:val="005C5F8B"/>
    <w:rsid w:val="005C71C1"/>
    <w:rsid w:val="005C74FB"/>
    <w:rsid w:val="005C7540"/>
    <w:rsid w:val="005C76A7"/>
    <w:rsid w:val="005C78C1"/>
    <w:rsid w:val="005C7A3C"/>
    <w:rsid w:val="005D0370"/>
    <w:rsid w:val="005D049E"/>
    <w:rsid w:val="005D1602"/>
    <w:rsid w:val="005D1DC3"/>
    <w:rsid w:val="005D229D"/>
    <w:rsid w:val="005D24BF"/>
    <w:rsid w:val="005D2FE9"/>
    <w:rsid w:val="005D38F5"/>
    <w:rsid w:val="005D3AC9"/>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9F0"/>
    <w:rsid w:val="005F015B"/>
    <w:rsid w:val="005F2C7F"/>
    <w:rsid w:val="005F2CB1"/>
    <w:rsid w:val="005F3025"/>
    <w:rsid w:val="005F4E8E"/>
    <w:rsid w:val="005F5C67"/>
    <w:rsid w:val="005F5D2F"/>
    <w:rsid w:val="005F618C"/>
    <w:rsid w:val="005F67FE"/>
    <w:rsid w:val="005F70BD"/>
    <w:rsid w:val="005F746F"/>
    <w:rsid w:val="0060283C"/>
    <w:rsid w:val="0060402A"/>
    <w:rsid w:val="00604F14"/>
    <w:rsid w:val="0060529E"/>
    <w:rsid w:val="00605393"/>
    <w:rsid w:val="006055CB"/>
    <w:rsid w:val="0060585D"/>
    <w:rsid w:val="006058B3"/>
    <w:rsid w:val="00605B48"/>
    <w:rsid w:val="00606307"/>
    <w:rsid w:val="00606960"/>
    <w:rsid w:val="00607BD4"/>
    <w:rsid w:val="006101D9"/>
    <w:rsid w:val="0061030F"/>
    <w:rsid w:val="00610625"/>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3DF4"/>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D00"/>
    <w:rsid w:val="00634A41"/>
    <w:rsid w:val="00635198"/>
    <w:rsid w:val="006358BA"/>
    <w:rsid w:val="00636398"/>
    <w:rsid w:val="006368D3"/>
    <w:rsid w:val="00636F30"/>
    <w:rsid w:val="00636F32"/>
    <w:rsid w:val="006377EC"/>
    <w:rsid w:val="006407F4"/>
    <w:rsid w:val="006409CE"/>
    <w:rsid w:val="00641088"/>
    <w:rsid w:val="0064151F"/>
    <w:rsid w:val="00641533"/>
    <w:rsid w:val="00641A8B"/>
    <w:rsid w:val="0064208D"/>
    <w:rsid w:val="006428E2"/>
    <w:rsid w:val="00643200"/>
    <w:rsid w:val="00643475"/>
    <w:rsid w:val="0064396A"/>
    <w:rsid w:val="00643DDD"/>
    <w:rsid w:val="006456FD"/>
    <w:rsid w:val="0064624E"/>
    <w:rsid w:val="006469EF"/>
    <w:rsid w:val="00647137"/>
    <w:rsid w:val="00650566"/>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219"/>
    <w:rsid w:val="006627A2"/>
    <w:rsid w:val="00662FAB"/>
    <w:rsid w:val="006634E6"/>
    <w:rsid w:val="00663615"/>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A42"/>
    <w:rsid w:val="00674CC3"/>
    <w:rsid w:val="00675837"/>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3F3C"/>
    <w:rsid w:val="006841AA"/>
    <w:rsid w:val="00684CE9"/>
    <w:rsid w:val="00684EE6"/>
    <w:rsid w:val="006859F8"/>
    <w:rsid w:val="00685FB5"/>
    <w:rsid w:val="00687106"/>
    <w:rsid w:val="006877F1"/>
    <w:rsid w:val="006903D3"/>
    <w:rsid w:val="0069173E"/>
    <w:rsid w:val="006935AD"/>
    <w:rsid w:val="006938C2"/>
    <w:rsid w:val="00694191"/>
    <w:rsid w:val="006942AD"/>
    <w:rsid w:val="00695A8D"/>
    <w:rsid w:val="00695BB7"/>
    <w:rsid w:val="00695FC2"/>
    <w:rsid w:val="006964A9"/>
    <w:rsid w:val="00696949"/>
    <w:rsid w:val="00696C2D"/>
    <w:rsid w:val="00697052"/>
    <w:rsid w:val="00697574"/>
    <w:rsid w:val="00697A72"/>
    <w:rsid w:val="006A03ED"/>
    <w:rsid w:val="006A24B1"/>
    <w:rsid w:val="006A2D54"/>
    <w:rsid w:val="006A431D"/>
    <w:rsid w:val="006A4642"/>
    <w:rsid w:val="006A46FB"/>
    <w:rsid w:val="006A5320"/>
    <w:rsid w:val="006A5359"/>
    <w:rsid w:val="006A5E28"/>
    <w:rsid w:val="006A631A"/>
    <w:rsid w:val="006A65C3"/>
    <w:rsid w:val="006A697B"/>
    <w:rsid w:val="006A6DD0"/>
    <w:rsid w:val="006A774E"/>
    <w:rsid w:val="006A7AFF"/>
    <w:rsid w:val="006A7D3F"/>
    <w:rsid w:val="006B0ADF"/>
    <w:rsid w:val="006B1595"/>
    <w:rsid w:val="006B1816"/>
    <w:rsid w:val="006B2099"/>
    <w:rsid w:val="006B2769"/>
    <w:rsid w:val="006B3908"/>
    <w:rsid w:val="006B3A96"/>
    <w:rsid w:val="006B3AA6"/>
    <w:rsid w:val="006B4C8B"/>
    <w:rsid w:val="006B50CF"/>
    <w:rsid w:val="006B5682"/>
    <w:rsid w:val="006B63B3"/>
    <w:rsid w:val="006C004B"/>
    <w:rsid w:val="006C03B8"/>
    <w:rsid w:val="006C043A"/>
    <w:rsid w:val="006C135E"/>
    <w:rsid w:val="006C17CA"/>
    <w:rsid w:val="006C3BF1"/>
    <w:rsid w:val="006C4772"/>
    <w:rsid w:val="006C4BA8"/>
    <w:rsid w:val="006C4D2E"/>
    <w:rsid w:val="006C5997"/>
    <w:rsid w:val="006C5AC4"/>
    <w:rsid w:val="006C5EC9"/>
    <w:rsid w:val="006C6059"/>
    <w:rsid w:val="006C652C"/>
    <w:rsid w:val="006C6965"/>
    <w:rsid w:val="006C6D1C"/>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6DB9"/>
    <w:rsid w:val="006E786D"/>
    <w:rsid w:val="006E7D3B"/>
    <w:rsid w:val="006F0202"/>
    <w:rsid w:val="006F0D00"/>
    <w:rsid w:val="006F12B5"/>
    <w:rsid w:val="006F1B70"/>
    <w:rsid w:val="006F2F1E"/>
    <w:rsid w:val="006F3253"/>
    <w:rsid w:val="006F341D"/>
    <w:rsid w:val="006F35B9"/>
    <w:rsid w:val="006F3624"/>
    <w:rsid w:val="006F3CDE"/>
    <w:rsid w:val="006F457A"/>
    <w:rsid w:val="006F5550"/>
    <w:rsid w:val="006F573C"/>
    <w:rsid w:val="006F58D4"/>
    <w:rsid w:val="006F5C90"/>
    <w:rsid w:val="006F5E74"/>
    <w:rsid w:val="006F62CA"/>
    <w:rsid w:val="006F6582"/>
    <w:rsid w:val="006F6CA5"/>
    <w:rsid w:val="006F6F21"/>
    <w:rsid w:val="006F7C42"/>
    <w:rsid w:val="006F7F3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68B9"/>
    <w:rsid w:val="00717998"/>
    <w:rsid w:val="007200EB"/>
    <w:rsid w:val="0072091C"/>
    <w:rsid w:val="00720B75"/>
    <w:rsid w:val="00721790"/>
    <w:rsid w:val="00721AB8"/>
    <w:rsid w:val="00721C1F"/>
    <w:rsid w:val="007227E9"/>
    <w:rsid w:val="00722A22"/>
    <w:rsid w:val="007236B4"/>
    <w:rsid w:val="007239B5"/>
    <w:rsid w:val="00723A78"/>
    <w:rsid w:val="00723AE2"/>
    <w:rsid w:val="007248B6"/>
    <w:rsid w:val="0072498B"/>
    <w:rsid w:val="00724D06"/>
    <w:rsid w:val="00724E07"/>
    <w:rsid w:val="00724E7F"/>
    <w:rsid w:val="007251DC"/>
    <w:rsid w:val="007254EB"/>
    <w:rsid w:val="007257D0"/>
    <w:rsid w:val="00725DF1"/>
    <w:rsid w:val="00725E90"/>
    <w:rsid w:val="0072680C"/>
    <w:rsid w:val="00726EA6"/>
    <w:rsid w:val="00727208"/>
    <w:rsid w:val="00727291"/>
    <w:rsid w:val="00727344"/>
    <w:rsid w:val="00727680"/>
    <w:rsid w:val="00727F54"/>
    <w:rsid w:val="00730799"/>
    <w:rsid w:val="007318A9"/>
    <w:rsid w:val="00734361"/>
    <w:rsid w:val="007344F1"/>
    <w:rsid w:val="007348B1"/>
    <w:rsid w:val="007351AB"/>
    <w:rsid w:val="00735BC5"/>
    <w:rsid w:val="00735C06"/>
    <w:rsid w:val="00735C80"/>
    <w:rsid w:val="00735FA4"/>
    <w:rsid w:val="007362A6"/>
    <w:rsid w:val="00736310"/>
    <w:rsid w:val="0073656A"/>
    <w:rsid w:val="0073659F"/>
    <w:rsid w:val="007365F1"/>
    <w:rsid w:val="00736D7D"/>
    <w:rsid w:val="00736FE9"/>
    <w:rsid w:val="0073707D"/>
    <w:rsid w:val="00737624"/>
    <w:rsid w:val="00740E58"/>
    <w:rsid w:val="007434A6"/>
    <w:rsid w:val="007445A0"/>
    <w:rsid w:val="0074524B"/>
    <w:rsid w:val="007461AB"/>
    <w:rsid w:val="00747B54"/>
    <w:rsid w:val="00747D8B"/>
    <w:rsid w:val="00750B38"/>
    <w:rsid w:val="00751228"/>
    <w:rsid w:val="00751451"/>
    <w:rsid w:val="00752785"/>
    <w:rsid w:val="00756E18"/>
    <w:rsid w:val="007571E1"/>
    <w:rsid w:val="00757A16"/>
    <w:rsid w:val="00757AA8"/>
    <w:rsid w:val="00757AB5"/>
    <w:rsid w:val="007600B9"/>
    <w:rsid w:val="007601C0"/>
    <w:rsid w:val="007604B2"/>
    <w:rsid w:val="00760CDE"/>
    <w:rsid w:val="007611EA"/>
    <w:rsid w:val="007614B2"/>
    <w:rsid w:val="00761C14"/>
    <w:rsid w:val="007621C9"/>
    <w:rsid w:val="0076224A"/>
    <w:rsid w:val="007626E9"/>
    <w:rsid w:val="007634B4"/>
    <w:rsid w:val="00764B27"/>
    <w:rsid w:val="00764B3D"/>
    <w:rsid w:val="00764CDE"/>
    <w:rsid w:val="00765281"/>
    <w:rsid w:val="00765C76"/>
    <w:rsid w:val="0076611C"/>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214"/>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83E"/>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348"/>
    <w:rsid w:val="007A67B5"/>
    <w:rsid w:val="007A67B6"/>
    <w:rsid w:val="007A68FD"/>
    <w:rsid w:val="007B0B37"/>
    <w:rsid w:val="007B0CDE"/>
    <w:rsid w:val="007B2593"/>
    <w:rsid w:val="007B3003"/>
    <w:rsid w:val="007B328F"/>
    <w:rsid w:val="007B3670"/>
    <w:rsid w:val="007B3D2D"/>
    <w:rsid w:val="007B4287"/>
    <w:rsid w:val="007B4599"/>
    <w:rsid w:val="007B474C"/>
    <w:rsid w:val="007B4D72"/>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5A9"/>
    <w:rsid w:val="007C6A07"/>
    <w:rsid w:val="007C6BFF"/>
    <w:rsid w:val="007C6D45"/>
    <w:rsid w:val="007C75A1"/>
    <w:rsid w:val="007C77A5"/>
    <w:rsid w:val="007D04E5"/>
    <w:rsid w:val="007D06FC"/>
    <w:rsid w:val="007D13A9"/>
    <w:rsid w:val="007D1530"/>
    <w:rsid w:val="007D1ADB"/>
    <w:rsid w:val="007D2119"/>
    <w:rsid w:val="007D252B"/>
    <w:rsid w:val="007D2B96"/>
    <w:rsid w:val="007D2CF4"/>
    <w:rsid w:val="007D2D5B"/>
    <w:rsid w:val="007D3078"/>
    <w:rsid w:val="007D42DA"/>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5CC3"/>
    <w:rsid w:val="007E6752"/>
    <w:rsid w:val="007E6C13"/>
    <w:rsid w:val="007E7091"/>
    <w:rsid w:val="007E756A"/>
    <w:rsid w:val="007E7C5E"/>
    <w:rsid w:val="007F09E4"/>
    <w:rsid w:val="007F0AE0"/>
    <w:rsid w:val="007F1BC7"/>
    <w:rsid w:val="007F24A1"/>
    <w:rsid w:val="007F3216"/>
    <w:rsid w:val="007F32D4"/>
    <w:rsid w:val="007F3E33"/>
    <w:rsid w:val="007F408F"/>
    <w:rsid w:val="007F41D0"/>
    <w:rsid w:val="007F504B"/>
    <w:rsid w:val="007F5310"/>
    <w:rsid w:val="007F53DF"/>
    <w:rsid w:val="007F55C4"/>
    <w:rsid w:val="007F56B6"/>
    <w:rsid w:val="007F58F3"/>
    <w:rsid w:val="007F6680"/>
    <w:rsid w:val="007F7C6F"/>
    <w:rsid w:val="00800DAE"/>
    <w:rsid w:val="00801A15"/>
    <w:rsid w:val="008022A7"/>
    <w:rsid w:val="0080260D"/>
    <w:rsid w:val="00802A19"/>
    <w:rsid w:val="00802DFD"/>
    <w:rsid w:val="00802E41"/>
    <w:rsid w:val="00802E43"/>
    <w:rsid w:val="00803011"/>
    <w:rsid w:val="00803DEF"/>
    <w:rsid w:val="00803FAE"/>
    <w:rsid w:val="00804148"/>
    <w:rsid w:val="008054A3"/>
    <w:rsid w:val="00805857"/>
    <w:rsid w:val="00805A1D"/>
    <w:rsid w:val="0080605F"/>
    <w:rsid w:val="008062B1"/>
    <w:rsid w:val="008068F9"/>
    <w:rsid w:val="00807116"/>
    <w:rsid w:val="0080756C"/>
    <w:rsid w:val="00807786"/>
    <w:rsid w:val="00807D9C"/>
    <w:rsid w:val="0081175A"/>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808"/>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74E"/>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64A"/>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CD1"/>
    <w:rsid w:val="00877F18"/>
    <w:rsid w:val="00880158"/>
    <w:rsid w:val="0088019D"/>
    <w:rsid w:val="008807DC"/>
    <w:rsid w:val="008821B6"/>
    <w:rsid w:val="00882253"/>
    <w:rsid w:val="00882D2B"/>
    <w:rsid w:val="008830B2"/>
    <w:rsid w:val="00883D0C"/>
    <w:rsid w:val="00884942"/>
    <w:rsid w:val="008852A1"/>
    <w:rsid w:val="008857C8"/>
    <w:rsid w:val="00885866"/>
    <w:rsid w:val="00885AC1"/>
    <w:rsid w:val="00885F87"/>
    <w:rsid w:val="00886726"/>
    <w:rsid w:val="00890084"/>
    <w:rsid w:val="00890C9F"/>
    <w:rsid w:val="00890F93"/>
    <w:rsid w:val="00891798"/>
    <w:rsid w:val="00891A1D"/>
    <w:rsid w:val="008923B8"/>
    <w:rsid w:val="008941E3"/>
    <w:rsid w:val="00894397"/>
    <w:rsid w:val="00894A88"/>
    <w:rsid w:val="00895386"/>
    <w:rsid w:val="00897C73"/>
    <w:rsid w:val="008A01C6"/>
    <w:rsid w:val="008A02C7"/>
    <w:rsid w:val="008A0AA5"/>
    <w:rsid w:val="008A0B93"/>
    <w:rsid w:val="008A15A6"/>
    <w:rsid w:val="008A174F"/>
    <w:rsid w:val="008A1D76"/>
    <w:rsid w:val="008A21FF"/>
    <w:rsid w:val="008A2695"/>
    <w:rsid w:val="008A271B"/>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358"/>
    <w:rsid w:val="008A77D8"/>
    <w:rsid w:val="008A7C89"/>
    <w:rsid w:val="008B02DF"/>
    <w:rsid w:val="008B0483"/>
    <w:rsid w:val="008B067A"/>
    <w:rsid w:val="008B07AC"/>
    <w:rsid w:val="008B120C"/>
    <w:rsid w:val="008B1564"/>
    <w:rsid w:val="008B159D"/>
    <w:rsid w:val="008B1A53"/>
    <w:rsid w:val="008B2BCD"/>
    <w:rsid w:val="008B37DD"/>
    <w:rsid w:val="008B51A0"/>
    <w:rsid w:val="008B561C"/>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38A"/>
    <w:rsid w:val="008C55E4"/>
    <w:rsid w:val="008C5C59"/>
    <w:rsid w:val="008C627F"/>
    <w:rsid w:val="008C6AE8"/>
    <w:rsid w:val="008C7573"/>
    <w:rsid w:val="008D00A5"/>
    <w:rsid w:val="008D0160"/>
    <w:rsid w:val="008D157C"/>
    <w:rsid w:val="008D1CAE"/>
    <w:rsid w:val="008D2549"/>
    <w:rsid w:val="008D34F1"/>
    <w:rsid w:val="008D382C"/>
    <w:rsid w:val="008D39D8"/>
    <w:rsid w:val="008D473B"/>
    <w:rsid w:val="008D5003"/>
    <w:rsid w:val="008D531E"/>
    <w:rsid w:val="008D5561"/>
    <w:rsid w:val="008D5F7F"/>
    <w:rsid w:val="008D6D1A"/>
    <w:rsid w:val="008D72CD"/>
    <w:rsid w:val="008D7FD0"/>
    <w:rsid w:val="008E065E"/>
    <w:rsid w:val="008E0927"/>
    <w:rsid w:val="008E1909"/>
    <w:rsid w:val="008E23B7"/>
    <w:rsid w:val="008E265B"/>
    <w:rsid w:val="008E3329"/>
    <w:rsid w:val="008E45A1"/>
    <w:rsid w:val="008E4C52"/>
    <w:rsid w:val="008E513F"/>
    <w:rsid w:val="008E5418"/>
    <w:rsid w:val="008E5762"/>
    <w:rsid w:val="008E5ADC"/>
    <w:rsid w:val="008E6866"/>
    <w:rsid w:val="008E6E3A"/>
    <w:rsid w:val="008E7D72"/>
    <w:rsid w:val="008E7D76"/>
    <w:rsid w:val="008F0B29"/>
    <w:rsid w:val="008F1EAB"/>
    <w:rsid w:val="008F27DD"/>
    <w:rsid w:val="008F2D67"/>
    <w:rsid w:val="008F2ED9"/>
    <w:rsid w:val="008F33DC"/>
    <w:rsid w:val="008F410D"/>
    <w:rsid w:val="008F4176"/>
    <w:rsid w:val="008F477F"/>
    <w:rsid w:val="008F650A"/>
    <w:rsid w:val="008F6B90"/>
    <w:rsid w:val="008F6CA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07AA6"/>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861"/>
    <w:rsid w:val="009338B9"/>
    <w:rsid w:val="00933A27"/>
    <w:rsid w:val="00934935"/>
    <w:rsid w:val="00934FB0"/>
    <w:rsid w:val="00935A40"/>
    <w:rsid w:val="00935E7B"/>
    <w:rsid w:val="00935EE2"/>
    <w:rsid w:val="0093614B"/>
    <w:rsid w:val="00936875"/>
    <w:rsid w:val="009368F3"/>
    <w:rsid w:val="00936A79"/>
    <w:rsid w:val="00936B41"/>
    <w:rsid w:val="00937CA3"/>
    <w:rsid w:val="009402DF"/>
    <w:rsid w:val="009408D6"/>
    <w:rsid w:val="00940F20"/>
    <w:rsid w:val="00941598"/>
    <w:rsid w:val="00941636"/>
    <w:rsid w:val="00941B1D"/>
    <w:rsid w:val="00941B33"/>
    <w:rsid w:val="0094226C"/>
    <w:rsid w:val="0094261E"/>
    <w:rsid w:val="00942CDB"/>
    <w:rsid w:val="00943742"/>
    <w:rsid w:val="00944022"/>
    <w:rsid w:val="00944077"/>
    <w:rsid w:val="00944405"/>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9EE"/>
    <w:rsid w:val="00954E01"/>
    <w:rsid w:val="009551D4"/>
    <w:rsid w:val="0095576B"/>
    <w:rsid w:val="00955DF7"/>
    <w:rsid w:val="009567E8"/>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A3F"/>
    <w:rsid w:val="00974CE0"/>
    <w:rsid w:val="0097603D"/>
    <w:rsid w:val="00976608"/>
    <w:rsid w:val="00976949"/>
    <w:rsid w:val="00976D75"/>
    <w:rsid w:val="00976F70"/>
    <w:rsid w:val="00977E4D"/>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307"/>
    <w:rsid w:val="00990630"/>
    <w:rsid w:val="00991761"/>
    <w:rsid w:val="00991CA3"/>
    <w:rsid w:val="009926D9"/>
    <w:rsid w:val="0099344C"/>
    <w:rsid w:val="009937AE"/>
    <w:rsid w:val="00993F8F"/>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46AB"/>
    <w:rsid w:val="009A5221"/>
    <w:rsid w:val="009A5CBA"/>
    <w:rsid w:val="009A5D6A"/>
    <w:rsid w:val="009A5E03"/>
    <w:rsid w:val="009A6145"/>
    <w:rsid w:val="009A63EB"/>
    <w:rsid w:val="009A6D84"/>
    <w:rsid w:val="009B0072"/>
    <w:rsid w:val="009B03D6"/>
    <w:rsid w:val="009B0A85"/>
    <w:rsid w:val="009B0AD8"/>
    <w:rsid w:val="009B1AAD"/>
    <w:rsid w:val="009B1EB1"/>
    <w:rsid w:val="009B1F30"/>
    <w:rsid w:val="009B2A81"/>
    <w:rsid w:val="009B2AAA"/>
    <w:rsid w:val="009B3AC2"/>
    <w:rsid w:val="009B4DF4"/>
    <w:rsid w:val="009B50F0"/>
    <w:rsid w:val="009B564E"/>
    <w:rsid w:val="009B5909"/>
    <w:rsid w:val="009B6006"/>
    <w:rsid w:val="009B6489"/>
    <w:rsid w:val="009B6EFE"/>
    <w:rsid w:val="009B70A4"/>
    <w:rsid w:val="009B7E87"/>
    <w:rsid w:val="009C0169"/>
    <w:rsid w:val="009C0E7B"/>
    <w:rsid w:val="009C21FC"/>
    <w:rsid w:val="009C273B"/>
    <w:rsid w:val="009C387E"/>
    <w:rsid w:val="009C3F43"/>
    <w:rsid w:val="009C403E"/>
    <w:rsid w:val="009C455D"/>
    <w:rsid w:val="009C4EF8"/>
    <w:rsid w:val="009C5308"/>
    <w:rsid w:val="009C5493"/>
    <w:rsid w:val="009C73D9"/>
    <w:rsid w:val="009D1388"/>
    <w:rsid w:val="009D1482"/>
    <w:rsid w:val="009D2D00"/>
    <w:rsid w:val="009D2EA4"/>
    <w:rsid w:val="009D3EB3"/>
    <w:rsid w:val="009D3F90"/>
    <w:rsid w:val="009D48CC"/>
    <w:rsid w:val="009D4A92"/>
    <w:rsid w:val="009D4FF0"/>
    <w:rsid w:val="009D703C"/>
    <w:rsid w:val="009D718F"/>
    <w:rsid w:val="009E068F"/>
    <w:rsid w:val="009E0A6A"/>
    <w:rsid w:val="009E0E5B"/>
    <w:rsid w:val="009E0EB2"/>
    <w:rsid w:val="009E11B7"/>
    <w:rsid w:val="009E14E0"/>
    <w:rsid w:val="009E219E"/>
    <w:rsid w:val="009E2A7B"/>
    <w:rsid w:val="009E3120"/>
    <w:rsid w:val="009E33AF"/>
    <w:rsid w:val="009E35DB"/>
    <w:rsid w:val="009E36CD"/>
    <w:rsid w:val="009E3D7B"/>
    <w:rsid w:val="009E47A3"/>
    <w:rsid w:val="009E5576"/>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9F7CBD"/>
    <w:rsid w:val="00A009C3"/>
    <w:rsid w:val="00A00D8D"/>
    <w:rsid w:val="00A015E5"/>
    <w:rsid w:val="00A021A5"/>
    <w:rsid w:val="00A027B2"/>
    <w:rsid w:val="00A02F10"/>
    <w:rsid w:val="00A031D8"/>
    <w:rsid w:val="00A032D0"/>
    <w:rsid w:val="00A0358A"/>
    <w:rsid w:val="00A048A8"/>
    <w:rsid w:val="00A04F49"/>
    <w:rsid w:val="00A0620C"/>
    <w:rsid w:val="00A0622F"/>
    <w:rsid w:val="00A0747E"/>
    <w:rsid w:val="00A07C97"/>
    <w:rsid w:val="00A07D45"/>
    <w:rsid w:val="00A11511"/>
    <w:rsid w:val="00A12E0F"/>
    <w:rsid w:val="00A130C2"/>
    <w:rsid w:val="00A13E54"/>
    <w:rsid w:val="00A1429B"/>
    <w:rsid w:val="00A14ED2"/>
    <w:rsid w:val="00A1533E"/>
    <w:rsid w:val="00A15C5E"/>
    <w:rsid w:val="00A17E06"/>
    <w:rsid w:val="00A17F63"/>
    <w:rsid w:val="00A2045A"/>
    <w:rsid w:val="00A20CA4"/>
    <w:rsid w:val="00A211E3"/>
    <w:rsid w:val="00A21268"/>
    <w:rsid w:val="00A2193B"/>
    <w:rsid w:val="00A21C70"/>
    <w:rsid w:val="00A22218"/>
    <w:rsid w:val="00A2351A"/>
    <w:rsid w:val="00A23775"/>
    <w:rsid w:val="00A24003"/>
    <w:rsid w:val="00A24197"/>
    <w:rsid w:val="00A24E14"/>
    <w:rsid w:val="00A24E4B"/>
    <w:rsid w:val="00A252BF"/>
    <w:rsid w:val="00A2537E"/>
    <w:rsid w:val="00A25899"/>
    <w:rsid w:val="00A264A9"/>
    <w:rsid w:val="00A26846"/>
    <w:rsid w:val="00A26918"/>
    <w:rsid w:val="00A26DCF"/>
    <w:rsid w:val="00A26F01"/>
    <w:rsid w:val="00A2718B"/>
    <w:rsid w:val="00A27785"/>
    <w:rsid w:val="00A27A57"/>
    <w:rsid w:val="00A27C03"/>
    <w:rsid w:val="00A30029"/>
    <w:rsid w:val="00A30187"/>
    <w:rsid w:val="00A30300"/>
    <w:rsid w:val="00A313D8"/>
    <w:rsid w:val="00A3181A"/>
    <w:rsid w:val="00A324DE"/>
    <w:rsid w:val="00A32E1B"/>
    <w:rsid w:val="00A3420D"/>
    <w:rsid w:val="00A3448A"/>
    <w:rsid w:val="00A34D73"/>
    <w:rsid w:val="00A36297"/>
    <w:rsid w:val="00A377F7"/>
    <w:rsid w:val="00A40185"/>
    <w:rsid w:val="00A40717"/>
    <w:rsid w:val="00A40CC9"/>
    <w:rsid w:val="00A40F99"/>
    <w:rsid w:val="00A411B8"/>
    <w:rsid w:val="00A4152F"/>
    <w:rsid w:val="00A41578"/>
    <w:rsid w:val="00A4162F"/>
    <w:rsid w:val="00A41BCA"/>
    <w:rsid w:val="00A41E2B"/>
    <w:rsid w:val="00A42349"/>
    <w:rsid w:val="00A428F8"/>
    <w:rsid w:val="00A4325C"/>
    <w:rsid w:val="00A437EA"/>
    <w:rsid w:val="00A43F3A"/>
    <w:rsid w:val="00A44CB5"/>
    <w:rsid w:val="00A4504C"/>
    <w:rsid w:val="00A4534E"/>
    <w:rsid w:val="00A45A1A"/>
    <w:rsid w:val="00A45B74"/>
    <w:rsid w:val="00A45BC2"/>
    <w:rsid w:val="00A46348"/>
    <w:rsid w:val="00A46468"/>
    <w:rsid w:val="00A464D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0E41"/>
    <w:rsid w:val="00A61290"/>
    <w:rsid w:val="00A61499"/>
    <w:rsid w:val="00A61735"/>
    <w:rsid w:val="00A62A77"/>
    <w:rsid w:val="00A63483"/>
    <w:rsid w:val="00A640D5"/>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88C"/>
    <w:rsid w:val="00A81BD7"/>
    <w:rsid w:val="00A825F4"/>
    <w:rsid w:val="00A82E56"/>
    <w:rsid w:val="00A82F20"/>
    <w:rsid w:val="00A838CC"/>
    <w:rsid w:val="00A85208"/>
    <w:rsid w:val="00A85E1B"/>
    <w:rsid w:val="00A872E4"/>
    <w:rsid w:val="00A879A5"/>
    <w:rsid w:val="00A87FE8"/>
    <w:rsid w:val="00A90190"/>
    <w:rsid w:val="00A90747"/>
    <w:rsid w:val="00A90AE9"/>
    <w:rsid w:val="00A90B9A"/>
    <w:rsid w:val="00A9106F"/>
    <w:rsid w:val="00A917B1"/>
    <w:rsid w:val="00A9237F"/>
    <w:rsid w:val="00A926C2"/>
    <w:rsid w:val="00A92879"/>
    <w:rsid w:val="00A92C93"/>
    <w:rsid w:val="00A9348E"/>
    <w:rsid w:val="00A936B8"/>
    <w:rsid w:val="00A93FD9"/>
    <w:rsid w:val="00A9442A"/>
    <w:rsid w:val="00A94A72"/>
    <w:rsid w:val="00A94C5E"/>
    <w:rsid w:val="00A96BEC"/>
    <w:rsid w:val="00AA009B"/>
    <w:rsid w:val="00AA016F"/>
    <w:rsid w:val="00AA13F9"/>
    <w:rsid w:val="00AA152F"/>
    <w:rsid w:val="00AA1ED6"/>
    <w:rsid w:val="00AA1F01"/>
    <w:rsid w:val="00AA3084"/>
    <w:rsid w:val="00AA30C1"/>
    <w:rsid w:val="00AA3FA0"/>
    <w:rsid w:val="00AA51D6"/>
    <w:rsid w:val="00AA5922"/>
    <w:rsid w:val="00AB0754"/>
    <w:rsid w:val="00AB0BC8"/>
    <w:rsid w:val="00AB11CA"/>
    <w:rsid w:val="00AB1304"/>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3E1"/>
    <w:rsid w:val="00AF05C6"/>
    <w:rsid w:val="00AF063C"/>
    <w:rsid w:val="00AF134D"/>
    <w:rsid w:val="00AF18A5"/>
    <w:rsid w:val="00AF1C5D"/>
    <w:rsid w:val="00AF40EA"/>
    <w:rsid w:val="00AF42D7"/>
    <w:rsid w:val="00AF42E8"/>
    <w:rsid w:val="00AF473A"/>
    <w:rsid w:val="00AF4E47"/>
    <w:rsid w:val="00AF6152"/>
    <w:rsid w:val="00AF6587"/>
    <w:rsid w:val="00AF689E"/>
    <w:rsid w:val="00B001F1"/>
    <w:rsid w:val="00B0048C"/>
    <w:rsid w:val="00B006FE"/>
    <w:rsid w:val="00B007CB"/>
    <w:rsid w:val="00B0096B"/>
    <w:rsid w:val="00B00DEF"/>
    <w:rsid w:val="00B00DF5"/>
    <w:rsid w:val="00B00F52"/>
    <w:rsid w:val="00B0213E"/>
    <w:rsid w:val="00B029BE"/>
    <w:rsid w:val="00B02AA9"/>
    <w:rsid w:val="00B02FA3"/>
    <w:rsid w:val="00B0321D"/>
    <w:rsid w:val="00B03601"/>
    <w:rsid w:val="00B037DD"/>
    <w:rsid w:val="00B04A74"/>
    <w:rsid w:val="00B05084"/>
    <w:rsid w:val="00B07DC9"/>
    <w:rsid w:val="00B07F10"/>
    <w:rsid w:val="00B10458"/>
    <w:rsid w:val="00B106A6"/>
    <w:rsid w:val="00B10A86"/>
    <w:rsid w:val="00B10B43"/>
    <w:rsid w:val="00B113FF"/>
    <w:rsid w:val="00B1433E"/>
    <w:rsid w:val="00B156B7"/>
    <w:rsid w:val="00B157F9"/>
    <w:rsid w:val="00B15AD0"/>
    <w:rsid w:val="00B16157"/>
    <w:rsid w:val="00B1783B"/>
    <w:rsid w:val="00B20256"/>
    <w:rsid w:val="00B202E5"/>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557"/>
    <w:rsid w:val="00B43B6B"/>
    <w:rsid w:val="00B441FF"/>
    <w:rsid w:val="00B45028"/>
    <w:rsid w:val="00B45692"/>
    <w:rsid w:val="00B45A52"/>
    <w:rsid w:val="00B4606B"/>
    <w:rsid w:val="00B46175"/>
    <w:rsid w:val="00B46B54"/>
    <w:rsid w:val="00B470D4"/>
    <w:rsid w:val="00B47AA5"/>
    <w:rsid w:val="00B50562"/>
    <w:rsid w:val="00B50E0C"/>
    <w:rsid w:val="00B51432"/>
    <w:rsid w:val="00B515DF"/>
    <w:rsid w:val="00B51EDE"/>
    <w:rsid w:val="00B51F7F"/>
    <w:rsid w:val="00B53EA9"/>
    <w:rsid w:val="00B548B7"/>
    <w:rsid w:val="00B54F83"/>
    <w:rsid w:val="00B55C15"/>
    <w:rsid w:val="00B55C76"/>
    <w:rsid w:val="00B5605E"/>
    <w:rsid w:val="00B56214"/>
    <w:rsid w:val="00B579CD"/>
    <w:rsid w:val="00B57E9F"/>
    <w:rsid w:val="00B57EC3"/>
    <w:rsid w:val="00B60A5A"/>
    <w:rsid w:val="00B61FB4"/>
    <w:rsid w:val="00B629C9"/>
    <w:rsid w:val="00B62F2E"/>
    <w:rsid w:val="00B63378"/>
    <w:rsid w:val="00B635DC"/>
    <w:rsid w:val="00B64217"/>
    <w:rsid w:val="00B642CE"/>
    <w:rsid w:val="00B646B9"/>
    <w:rsid w:val="00B64797"/>
    <w:rsid w:val="00B64EDF"/>
    <w:rsid w:val="00B6569B"/>
    <w:rsid w:val="00B664C7"/>
    <w:rsid w:val="00B66DB8"/>
    <w:rsid w:val="00B6720E"/>
    <w:rsid w:val="00B67683"/>
    <w:rsid w:val="00B676F7"/>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44E"/>
    <w:rsid w:val="00B91BFE"/>
    <w:rsid w:val="00B91FBF"/>
    <w:rsid w:val="00B91FF4"/>
    <w:rsid w:val="00B93304"/>
    <w:rsid w:val="00B935ED"/>
    <w:rsid w:val="00B93878"/>
    <w:rsid w:val="00B93B59"/>
    <w:rsid w:val="00B9406A"/>
    <w:rsid w:val="00B9524A"/>
    <w:rsid w:val="00B95792"/>
    <w:rsid w:val="00B95E08"/>
    <w:rsid w:val="00B969CD"/>
    <w:rsid w:val="00B96A11"/>
    <w:rsid w:val="00B96E22"/>
    <w:rsid w:val="00B97DA2"/>
    <w:rsid w:val="00BA1564"/>
    <w:rsid w:val="00BA2280"/>
    <w:rsid w:val="00BA2A08"/>
    <w:rsid w:val="00BA2D5C"/>
    <w:rsid w:val="00BA3259"/>
    <w:rsid w:val="00BA3809"/>
    <w:rsid w:val="00BA56D2"/>
    <w:rsid w:val="00BA5E0C"/>
    <w:rsid w:val="00BA61FA"/>
    <w:rsid w:val="00BA74E6"/>
    <w:rsid w:val="00BA76E0"/>
    <w:rsid w:val="00BB13D9"/>
    <w:rsid w:val="00BB2A25"/>
    <w:rsid w:val="00BB32DF"/>
    <w:rsid w:val="00BB36F4"/>
    <w:rsid w:val="00BB4978"/>
    <w:rsid w:val="00BB51E9"/>
    <w:rsid w:val="00BB67D6"/>
    <w:rsid w:val="00BB7C24"/>
    <w:rsid w:val="00BB7C73"/>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445"/>
    <w:rsid w:val="00BD48AC"/>
    <w:rsid w:val="00BD4D68"/>
    <w:rsid w:val="00BD5942"/>
    <w:rsid w:val="00BD5F1A"/>
    <w:rsid w:val="00BD6059"/>
    <w:rsid w:val="00BD6CDD"/>
    <w:rsid w:val="00BD756F"/>
    <w:rsid w:val="00BE05B4"/>
    <w:rsid w:val="00BE061B"/>
    <w:rsid w:val="00BE1234"/>
    <w:rsid w:val="00BE1675"/>
    <w:rsid w:val="00BE1DAB"/>
    <w:rsid w:val="00BE2C6F"/>
    <w:rsid w:val="00BE2FA6"/>
    <w:rsid w:val="00BE30D0"/>
    <w:rsid w:val="00BE333F"/>
    <w:rsid w:val="00BE3C70"/>
    <w:rsid w:val="00BE41B1"/>
    <w:rsid w:val="00BE48AE"/>
    <w:rsid w:val="00BE50B9"/>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0A2"/>
    <w:rsid w:val="00C01134"/>
    <w:rsid w:val="00C015F1"/>
    <w:rsid w:val="00C01836"/>
    <w:rsid w:val="00C018AC"/>
    <w:rsid w:val="00C01BD1"/>
    <w:rsid w:val="00C01F33"/>
    <w:rsid w:val="00C0294A"/>
    <w:rsid w:val="00C02CC6"/>
    <w:rsid w:val="00C040F7"/>
    <w:rsid w:val="00C044AB"/>
    <w:rsid w:val="00C047CF"/>
    <w:rsid w:val="00C04AA4"/>
    <w:rsid w:val="00C05706"/>
    <w:rsid w:val="00C05B47"/>
    <w:rsid w:val="00C05EBB"/>
    <w:rsid w:val="00C0638C"/>
    <w:rsid w:val="00C07377"/>
    <w:rsid w:val="00C079BA"/>
    <w:rsid w:val="00C07B83"/>
    <w:rsid w:val="00C07E94"/>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156"/>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0E38"/>
    <w:rsid w:val="00C51106"/>
    <w:rsid w:val="00C517F3"/>
    <w:rsid w:val="00C528F9"/>
    <w:rsid w:val="00C52E07"/>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A6F"/>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724"/>
    <w:rsid w:val="00C82E7E"/>
    <w:rsid w:val="00C83607"/>
    <w:rsid w:val="00C83FEA"/>
    <w:rsid w:val="00C84787"/>
    <w:rsid w:val="00C84D60"/>
    <w:rsid w:val="00C8503A"/>
    <w:rsid w:val="00C861FC"/>
    <w:rsid w:val="00C9027A"/>
    <w:rsid w:val="00C90497"/>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69"/>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39C"/>
    <w:rsid w:val="00CB574F"/>
    <w:rsid w:val="00CB6224"/>
    <w:rsid w:val="00CB6855"/>
    <w:rsid w:val="00CB7170"/>
    <w:rsid w:val="00CB733F"/>
    <w:rsid w:val="00CB7824"/>
    <w:rsid w:val="00CB7C72"/>
    <w:rsid w:val="00CC040E"/>
    <w:rsid w:val="00CC06FC"/>
    <w:rsid w:val="00CC111F"/>
    <w:rsid w:val="00CC1B67"/>
    <w:rsid w:val="00CC1C3E"/>
    <w:rsid w:val="00CC1C6B"/>
    <w:rsid w:val="00CC2011"/>
    <w:rsid w:val="00CC292A"/>
    <w:rsid w:val="00CC29E5"/>
    <w:rsid w:val="00CC3B42"/>
    <w:rsid w:val="00CC3EA0"/>
    <w:rsid w:val="00CC43D7"/>
    <w:rsid w:val="00CC48F3"/>
    <w:rsid w:val="00CC551F"/>
    <w:rsid w:val="00CC6034"/>
    <w:rsid w:val="00CC6161"/>
    <w:rsid w:val="00CC7453"/>
    <w:rsid w:val="00CC7B45"/>
    <w:rsid w:val="00CD1188"/>
    <w:rsid w:val="00CD11BA"/>
    <w:rsid w:val="00CD2141"/>
    <w:rsid w:val="00CD287C"/>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050A"/>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3E25"/>
    <w:rsid w:val="00CF4017"/>
    <w:rsid w:val="00CF41AC"/>
    <w:rsid w:val="00CF41CD"/>
    <w:rsid w:val="00CF427F"/>
    <w:rsid w:val="00CF4A6E"/>
    <w:rsid w:val="00CF4C27"/>
    <w:rsid w:val="00CF53DE"/>
    <w:rsid w:val="00CF625B"/>
    <w:rsid w:val="00CF687E"/>
    <w:rsid w:val="00CF6A87"/>
    <w:rsid w:val="00CF6FB6"/>
    <w:rsid w:val="00CF726B"/>
    <w:rsid w:val="00CF7FC6"/>
    <w:rsid w:val="00D00579"/>
    <w:rsid w:val="00D00902"/>
    <w:rsid w:val="00D01158"/>
    <w:rsid w:val="00D013C3"/>
    <w:rsid w:val="00D01D1B"/>
    <w:rsid w:val="00D020C8"/>
    <w:rsid w:val="00D0349B"/>
    <w:rsid w:val="00D036C7"/>
    <w:rsid w:val="00D03EF5"/>
    <w:rsid w:val="00D0435A"/>
    <w:rsid w:val="00D04921"/>
    <w:rsid w:val="00D0539B"/>
    <w:rsid w:val="00D05492"/>
    <w:rsid w:val="00D0663F"/>
    <w:rsid w:val="00D06717"/>
    <w:rsid w:val="00D07629"/>
    <w:rsid w:val="00D10229"/>
    <w:rsid w:val="00D10249"/>
    <w:rsid w:val="00D10831"/>
    <w:rsid w:val="00D10A4A"/>
    <w:rsid w:val="00D115C3"/>
    <w:rsid w:val="00D11897"/>
    <w:rsid w:val="00D11AC2"/>
    <w:rsid w:val="00D11DB9"/>
    <w:rsid w:val="00D121A9"/>
    <w:rsid w:val="00D13135"/>
    <w:rsid w:val="00D1388B"/>
    <w:rsid w:val="00D13E4E"/>
    <w:rsid w:val="00D13F2D"/>
    <w:rsid w:val="00D15BA4"/>
    <w:rsid w:val="00D15F96"/>
    <w:rsid w:val="00D176C5"/>
    <w:rsid w:val="00D179DD"/>
    <w:rsid w:val="00D2087D"/>
    <w:rsid w:val="00D22AB5"/>
    <w:rsid w:val="00D232E2"/>
    <w:rsid w:val="00D239A7"/>
    <w:rsid w:val="00D23F47"/>
    <w:rsid w:val="00D250FB"/>
    <w:rsid w:val="00D25E03"/>
    <w:rsid w:val="00D263D5"/>
    <w:rsid w:val="00D276CD"/>
    <w:rsid w:val="00D27AB8"/>
    <w:rsid w:val="00D31E34"/>
    <w:rsid w:val="00D32373"/>
    <w:rsid w:val="00D32494"/>
    <w:rsid w:val="00D33CBB"/>
    <w:rsid w:val="00D33EF8"/>
    <w:rsid w:val="00D3553E"/>
    <w:rsid w:val="00D359F5"/>
    <w:rsid w:val="00D35CF3"/>
    <w:rsid w:val="00D36720"/>
    <w:rsid w:val="00D36E40"/>
    <w:rsid w:val="00D36E71"/>
    <w:rsid w:val="00D36F71"/>
    <w:rsid w:val="00D37D87"/>
    <w:rsid w:val="00D4030C"/>
    <w:rsid w:val="00D408F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479A3"/>
    <w:rsid w:val="00D47E63"/>
    <w:rsid w:val="00D50E9B"/>
    <w:rsid w:val="00D50F35"/>
    <w:rsid w:val="00D512F8"/>
    <w:rsid w:val="00D52C1D"/>
    <w:rsid w:val="00D5336E"/>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9DF"/>
    <w:rsid w:val="00D72E6A"/>
    <w:rsid w:val="00D73152"/>
    <w:rsid w:val="00D74978"/>
    <w:rsid w:val="00D7699B"/>
    <w:rsid w:val="00D76E30"/>
    <w:rsid w:val="00D774C2"/>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DCA"/>
    <w:rsid w:val="00D91EE8"/>
    <w:rsid w:val="00D92982"/>
    <w:rsid w:val="00D92DA4"/>
    <w:rsid w:val="00D92E60"/>
    <w:rsid w:val="00D92F92"/>
    <w:rsid w:val="00D94FF7"/>
    <w:rsid w:val="00D9771A"/>
    <w:rsid w:val="00D9790E"/>
    <w:rsid w:val="00D97993"/>
    <w:rsid w:val="00DA039B"/>
    <w:rsid w:val="00DA0BED"/>
    <w:rsid w:val="00DA1656"/>
    <w:rsid w:val="00DA1876"/>
    <w:rsid w:val="00DA18C3"/>
    <w:rsid w:val="00DA1B68"/>
    <w:rsid w:val="00DA2A23"/>
    <w:rsid w:val="00DA305E"/>
    <w:rsid w:val="00DA4255"/>
    <w:rsid w:val="00DA4CB4"/>
    <w:rsid w:val="00DA51E0"/>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F5E"/>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6993"/>
    <w:rsid w:val="00DD738A"/>
    <w:rsid w:val="00DD7A3C"/>
    <w:rsid w:val="00DE0337"/>
    <w:rsid w:val="00DE12BC"/>
    <w:rsid w:val="00DE217E"/>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2E7"/>
    <w:rsid w:val="00DF45E8"/>
    <w:rsid w:val="00DF5DAD"/>
    <w:rsid w:val="00DF73CF"/>
    <w:rsid w:val="00E01A5C"/>
    <w:rsid w:val="00E01D5E"/>
    <w:rsid w:val="00E0203B"/>
    <w:rsid w:val="00E02929"/>
    <w:rsid w:val="00E02A26"/>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6A64"/>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1BB"/>
    <w:rsid w:val="00E3723A"/>
    <w:rsid w:val="00E3728B"/>
    <w:rsid w:val="00E374B5"/>
    <w:rsid w:val="00E37797"/>
    <w:rsid w:val="00E37860"/>
    <w:rsid w:val="00E40482"/>
    <w:rsid w:val="00E41328"/>
    <w:rsid w:val="00E41B6A"/>
    <w:rsid w:val="00E4298D"/>
    <w:rsid w:val="00E446F1"/>
    <w:rsid w:val="00E447B1"/>
    <w:rsid w:val="00E447E0"/>
    <w:rsid w:val="00E44A4E"/>
    <w:rsid w:val="00E451E7"/>
    <w:rsid w:val="00E45C2B"/>
    <w:rsid w:val="00E46886"/>
    <w:rsid w:val="00E4708B"/>
    <w:rsid w:val="00E4786C"/>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1057"/>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0F15"/>
    <w:rsid w:val="00E72810"/>
    <w:rsid w:val="00E7297A"/>
    <w:rsid w:val="00E72EFC"/>
    <w:rsid w:val="00E746A1"/>
    <w:rsid w:val="00E7535A"/>
    <w:rsid w:val="00E757FC"/>
    <w:rsid w:val="00E758EC"/>
    <w:rsid w:val="00E76048"/>
    <w:rsid w:val="00E77675"/>
    <w:rsid w:val="00E779A8"/>
    <w:rsid w:val="00E77FA0"/>
    <w:rsid w:val="00E80668"/>
    <w:rsid w:val="00E80683"/>
    <w:rsid w:val="00E8102C"/>
    <w:rsid w:val="00E8143B"/>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95B"/>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346"/>
    <w:rsid w:val="00E945CE"/>
    <w:rsid w:val="00E94663"/>
    <w:rsid w:val="00E94B67"/>
    <w:rsid w:val="00E94F8A"/>
    <w:rsid w:val="00E958C3"/>
    <w:rsid w:val="00E95CE0"/>
    <w:rsid w:val="00E9665B"/>
    <w:rsid w:val="00E96CA9"/>
    <w:rsid w:val="00E97049"/>
    <w:rsid w:val="00E97638"/>
    <w:rsid w:val="00EA09A1"/>
    <w:rsid w:val="00EA0A19"/>
    <w:rsid w:val="00EA0A3C"/>
    <w:rsid w:val="00EA0A72"/>
    <w:rsid w:val="00EA0E63"/>
    <w:rsid w:val="00EA1BBF"/>
    <w:rsid w:val="00EA1C74"/>
    <w:rsid w:val="00EA1D4F"/>
    <w:rsid w:val="00EA1EF8"/>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2986"/>
    <w:rsid w:val="00EB3012"/>
    <w:rsid w:val="00EB35DF"/>
    <w:rsid w:val="00EB3940"/>
    <w:rsid w:val="00EB4B7F"/>
    <w:rsid w:val="00EB4EA2"/>
    <w:rsid w:val="00EB5078"/>
    <w:rsid w:val="00EB5827"/>
    <w:rsid w:val="00EB6150"/>
    <w:rsid w:val="00EB6221"/>
    <w:rsid w:val="00EB6937"/>
    <w:rsid w:val="00EB72F1"/>
    <w:rsid w:val="00EB7A9B"/>
    <w:rsid w:val="00EB7B7A"/>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0B2"/>
    <w:rsid w:val="00EF1410"/>
    <w:rsid w:val="00EF18FE"/>
    <w:rsid w:val="00EF1D49"/>
    <w:rsid w:val="00EF217E"/>
    <w:rsid w:val="00EF27BD"/>
    <w:rsid w:val="00EF32CD"/>
    <w:rsid w:val="00EF3AF6"/>
    <w:rsid w:val="00EF402A"/>
    <w:rsid w:val="00EF411D"/>
    <w:rsid w:val="00EF45C9"/>
    <w:rsid w:val="00EF46A4"/>
    <w:rsid w:val="00EF5787"/>
    <w:rsid w:val="00EF5BFF"/>
    <w:rsid w:val="00EF5F23"/>
    <w:rsid w:val="00EF60D0"/>
    <w:rsid w:val="00EF73CC"/>
    <w:rsid w:val="00EF7818"/>
    <w:rsid w:val="00F00096"/>
    <w:rsid w:val="00F0014E"/>
    <w:rsid w:val="00F00549"/>
    <w:rsid w:val="00F008E6"/>
    <w:rsid w:val="00F00FDB"/>
    <w:rsid w:val="00F01541"/>
    <w:rsid w:val="00F01613"/>
    <w:rsid w:val="00F01CF9"/>
    <w:rsid w:val="00F020C3"/>
    <w:rsid w:val="00F032FF"/>
    <w:rsid w:val="00F03379"/>
    <w:rsid w:val="00F03D8B"/>
    <w:rsid w:val="00F04247"/>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BB"/>
    <w:rsid w:val="00F234C3"/>
    <w:rsid w:val="00F2376F"/>
    <w:rsid w:val="00F243D8"/>
    <w:rsid w:val="00F2497E"/>
    <w:rsid w:val="00F26237"/>
    <w:rsid w:val="00F26D0F"/>
    <w:rsid w:val="00F30270"/>
    <w:rsid w:val="00F30828"/>
    <w:rsid w:val="00F313D6"/>
    <w:rsid w:val="00F31CAE"/>
    <w:rsid w:val="00F31CBF"/>
    <w:rsid w:val="00F32337"/>
    <w:rsid w:val="00F33F15"/>
    <w:rsid w:val="00F34359"/>
    <w:rsid w:val="00F34754"/>
    <w:rsid w:val="00F36B19"/>
    <w:rsid w:val="00F36C4C"/>
    <w:rsid w:val="00F371B1"/>
    <w:rsid w:val="00F377B7"/>
    <w:rsid w:val="00F40F0C"/>
    <w:rsid w:val="00F4164A"/>
    <w:rsid w:val="00F42923"/>
    <w:rsid w:val="00F42AE1"/>
    <w:rsid w:val="00F42EC4"/>
    <w:rsid w:val="00F42F11"/>
    <w:rsid w:val="00F43702"/>
    <w:rsid w:val="00F4419B"/>
    <w:rsid w:val="00F45352"/>
    <w:rsid w:val="00F4766C"/>
    <w:rsid w:val="00F50346"/>
    <w:rsid w:val="00F5060E"/>
    <w:rsid w:val="00F507D1"/>
    <w:rsid w:val="00F50949"/>
    <w:rsid w:val="00F519CE"/>
    <w:rsid w:val="00F51ADA"/>
    <w:rsid w:val="00F51D24"/>
    <w:rsid w:val="00F520A3"/>
    <w:rsid w:val="00F54349"/>
    <w:rsid w:val="00F566F1"/>
    <w:rsid w:val="00F56844"/>
    <w:rsid w:val="00F57709"/>
    <w:rsid w:val="00F57CF6"/>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4C41"/>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62B"/>
    <w:rsid w:val="00F859D8"/>
    <w:rsid w:val="00F85E4B"/>
    <w:rsid w:val="00F868E1"/>
    <w:rsid w:val="00F868F5"/>
    <w:rsid w:val="00F86B08"/>
    <w:rsid w:val="00F86C56"/>
    <w:rsid w:val="00F879AC"/>
    <w:rsid w:val="00F87E4F"/>
    <w:rsid w:val="00F90549"/>
    <w:rsid w:val="00F9056A"/>
    <w:rsid w:val="00F90627"/>
    <w:rsid w:val="00F90E34"/>
    <w:rsid w:val="00F90F8D"/>
    <w:rsid w:val="00F912B1"/>
    <w:rsid w:val="00F9181C"/>
    <w:rsid w:val="00F91A70"/>
    <w:rsid w:val="00F91F43"/>
    <w:rsid w:val="00F92782"/>
    <w:rsid w:val="00F92ACC"/>
    <w:rsid w:val="00F92C9F"/>
    <w:rsid w:val="00F93782"/>
    <w:rsid w:val="00F937DD"/>
    <w:rsid w:val="00F938FF"/>
    <w:rsid w:val="00F93AA9"/>
    <w:rsid w:val="00F93D86"/>
    <w:rsid w:val="00F94038"/>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0AF"/>
    <w:rsid w:val="00FB499C"/>
    <w:rsid w:val="00FB4C80"/>
    <w:rsid w:val="00FB4FFD"/>
    <w:rsid w:val="00FB51C6"/>
    <w:rsid w:val="00FB6A6A"/>
    <w:rsid w:val="00FB6DEC"/>
    <w:rsid w:val="00FB7C1F"/>
    <w:rsid w:val="00FB7CC6"/>
    <w:rsid w:val="00FC04B1"/>
    <w:rsid w:val="00FC0863"/>
    <w:rsid w:val="00FC2619"/>
    <w:rsid w:val="00FC329E"/>
    <w:rsid w:val="00FC39BB"/>
    <w:rsid w:val="00FC3BA4"/>
    <w:rsid w:val="00FC40E6"/>
    <w:rsid w:val="00FC476D"/>
    <w:rsid w:val="00FC4C3C"/>
    <w:rsid w:val="00FC5776"/>
    <w:rsid w:val="00FC7429"/>
    <w:rsid w:val="00FD004F"/>
    <w:rsid w:val="00FD07F6"/>
    <w:rsid w:val="00FD0DBE"/>
    <w:rsid w:val="00FD184E"/>
    <w:rsid w:val="00FD1EC8"/>
    <w:rsid w:val="00FD2B27"/>
    <w:rsid w:val="00FD32A9"/>
    <w:rsid w:val="00FD385F"/>
    <w:rsid w:val="00FD3B0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27DC"/>
    <w:rsid w:val="00FE28B7"/>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08EB"/>
    <w:rsid w:val="00FF13B1"/>
    <w:rsid w:val="00FF1969"/>
    <w:rsid w:val="00FF22D3"/>
    <w:rsid w:val="00FF3264"/>
    <w:rsid w:val="00FF3481"/>
    <w:rsid w:val="00FF35AC"/>
    <w:rsid w:val="00FF37C3"/>
    <w:rsid w:val="00FF45A5"/>
    <w:rsid w:val="00FF5247"/>
    <w:rsid w:val="00FF5333"/>
    <w:rsid w:val="00FF5560"/>
    <w:rsid w:val="00FF5591"/>
    <w:rsid w:val="00FF5C91"/>
    <w:rsid w:val="00FF66A2"/>
    <w:rsid w:val="51D5DF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18379"/>
  <w15:docId w15:val="{F4E802D1-A16F-41A4-874D-059C3879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semiHidden/>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5482374">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2666312">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3274285">
      <w:bodyDiv w:val="1"/>
      <w:marLeft w:val="0"/>
      <w:marRight w:val="0"/>
      <w:marTop w:val="0"/>
      <w:marBottom w:val="0"/>
      <w:divBdr>
        <w:top w:val="none" w:sz="0" w:space="0" w:color="auto"/>
        <w:left w:val="none" w:sz="0" w:space="0" w:color="auto"/>
        <w:bottom w:val="none" w:sz="0" w:space="0" w:color="auto"/>
        <w:right w:val="none" w:sz="0" w:space="0" w:color="auto"/>
      </w:divBdr>
    </w:div>
    <w:div w:id="688991582">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94943488">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42117806">
      <w:bodyDiv w:val="1"/>
      <w:marLeft w:val="0"/>
      <w:marRight w:val="0"/>
      <w:marTop w:val="0"/>
      <w:marBottom w:val="0"/>
      <w:divBdr>
        <w:top w:val="none" w:sz="0" w:space="0" w:color="auto"/>
        <w:left w:val="none" w:sz="0" w:space="0" w:color="auto"/>
        <w:bottom w:val="none" w:sz="0" w:space="0" w:color="auto"/>
        <w:right w:val="none" w:sz="0" w:space="0" w:color="auto"/>
      </w:divBdr>
    </w:div>
    <w:div w:id="190467586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36955296">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04447866">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4AE488-A196-43A3-A8E7-F759013D3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MediaTek (Mutai Lin)</cp:lastModifiedBy>
  <cp:revision>2</cp:revision>
  <cp:lastPrinted>2008-01-31T20:09:00Z</cp:lastPrinted>
  <dcterms:created xsi:type="dcterms:W3CDTF">2024-02-16T07:25:00Z</dcterms:created>
  <dcterms:modified xsi:type="dcterms:W3CDTF">2024-02-16T07:25:00Z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2024-01-15T03:35:00Z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68807dc7-66d2-4f52-beb5-b3386ea51015</vt:lpwstr>
  </property>
  <property fmtid="{D5CDD505-2E9C-101B-9397-08002B2CF9AE}" pid="11" name="MSIP_Label_83bcef13-7cac-433f-ba1d-47a323951816_ContentBits">
    <vt:lpwstr>0</vt:lpwstr>
  </property>
</Properties>
</file>